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7D316" w14:textId="206C0E78" w:rsidR="004A7EBA" w:rsidRPr="00C86051" w:rsidRDefault="00284617" w:rsidP="008E53DD">
      <w:pPr>
        <w:jc w:val="both"/>
      </w:pPr>
      <w:r>
        <w:rPr>
          <w:noProof/>
        </w:rPr>
        <mc:AlternateContent>
          <mc:Choice Requires="wps">
            <w:drawing>
              <wp:anchor distT="0" distB="0" distL="114300" distR="114300" simplePos="0" relativeHeight="251659264" behindDoc="0" locked="0" layoutInCell="1" allowOverlap="1" wp14:anchorId="6C73CCDC" wp14:editId="0B4B328A">
                <wp:simplePos x="0" y="0"/>
                <wp:positionH relativeFrom="margin">
                  <wp:align>left</wp:align>
                </wp:positionH>
                <wp:positionV relativeFrom="paragraph">
                  <wp:posOffset>-737235</wp:posOffset>
                </wp:positionV>
                <wp:extent cx="5895833" cy="5443268"/>
                <wp:effectExtent l="0" t="0" r="10160" b="24130"/>
                <wp:wrapNone/>
                <wp:docPr id="2" name="Rectangle 2"/>
                <wp:cNvGraphicFramePr/>
                <a:graphic xmlns:a="http://schemas.openxmlformats.org/drawingml/2006/main">
                  <a:graphicData uri="http://schemas.microsoft.com/office/word/2010/wordprocessingShape">
                    <wps:wsp>
                      <wps:cNvSpPr/>
                      <wps:spPr>
                        <a:xfrm>
                          <a:off x="0" y="0"/>
                          <a:ext cx="5895833" cy="5443268"/>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1D627B73" w14:textId="77777777" w:rsidR="00284617" w:rsidRPr="00240942" w:rsidRDefault="00284617" w:rsidP="00830D60">
                            <w:pPr>
                              <w:pBdr>
                                <w:top w:val="nil"/>
                                <w:left w:val="nil"/>
                                <w:bottom w:val="nil"/>
                                <w:right w:val="nil"/>
                                <w:between w:val="nil"/>
                              </w:pBdr>
                              <w:spacing w:after="120"/>
                              <w:jc w:val="both"/>
                              <w:rPr>
                                <w:rFonts w:eastAsia="Arial"/>
                                <w:b/>
                                <w:color w:val="000000"/>
                                <w:sz w:val="32"/>
                                <w:szCs w:val="32"/>
                              </w:rPr>
                            </w:pPr>
                            <w:r w:rsidRPr="00240942">
                              <w:rPr>
                                <w:rFonts w:eastAsia="Arial"/>
                                <w:b/>
                                <w:color w:val="000000"/>
                                <w:sz w:val="32"/>
                                <w:szCs w:val="32"/>
                              </w:rPr>
                              <w:t xml:space="preserve">Harnessing Green Chemistry for Environmental Sustainability </w:t>
                            </w:r>
                          </w:p>
                          <w:p w14:paraId="6626AA17" w14:textId="33686117" w:rsidR="00284617" w:rsidRPr="00240942" w:rsidRDefault="00284617" w:rsidP="0024135D">
                            <w:pPr>
                              <w:pBdr>
                                <w:top w:val="nil"/>
                                <w:left w:val="nil"/>
                                <w:bottom w:val="nil"/>
                                <w:right w:val="nil"/>
                                <w:between w:val="nil"/>
                              </w:pBdr>
                              <w:spacing w:after="120"/>
                              <w:jc w:val="center"/>
                              <w:rPr>
                                <w:rFonts w:eastAsia="Arial"/>
                                <w:b/>
                                <w:color w:val="000000"/>
                                <w:sz w:val="30"/>
                                <w:szCs w:val="30"/>
                                <w:u w:val="single"/>
                              </w:rPr>
                            </w:pPr>
                            <w:r w:rsidRPr="00240942">
                              <w:rPr>
                                <w:rFonts w:eastAsia="Arial"/>
                                <w:b/>
                                <w:color w:val="000000"/>
                                <w:sz w:val="30"/>
                                <w:szCs w:val="30"/>
                                <w:u w:val="single"/>
                              </w:rPr>
                              <w:t>A Comprehensive Analysis</w:t>
                            </w:r>
                          </w:p>
                          <w:p w14:paraId="745820D9" w14:textId="77777777" w:rsidR="00284617" w:rsidRDefault="00284617" w:rsidP="00830D60">
                            <w:pPr>
                              <w:pStyle w:val="keywords"/>
                              <w:spacing w:after="0"/>
                              <w:rPr>
                                <w:rFonts w:eastAsia="Arial"/>
                                <w:bCs w:val="0"/>
                                <w:i w:val="0"/>
                                <w:iCs w:val="0"/>
                                <w:color w:val="000000"/>
                                <w:sz w:val="20"/>
                                <w:szCs w:val="20"/>
                              </w:rPr>
                            </w:pPr>
                            <w:r>
                              <w:rPr>
                                <w:rFonts w:eastAsia="Arial"/>
                                <w:bCs w:val="0"/>
                                <w:i w:val="0"/>
                                <w:iCs w:val="0"/>
                                <w:color w:val="000000"/>
                                <w:sz w:val="20"/>
                                <w:szCs w:val="20"/>
                              </w:rPr>
                              <w:t xml:space="preserve">          </w:t>
                            </w:r>
                          </w:p>
                          <w:p w14:paraId="73F125A2" w14:textId="77777777" w:rsidR="00284617" w:rsidRPr="00240942" w:rsidRDefault="00284617" w:rsidP="00830D60">
                            <w:pPr>
                              <w:pStyle w:val="keywords"/>
                              <w:spacing w:after="0"/>
                              <w:rPr>
                                <w:rFonts w:eastAsia="Arial"/>
                                <w:bCs w:val="0"/>
                                <w:i w:val="0"/>
                                <w:iCs w:val="0"/>
                                <w:color w:val="000000"/>
                                <w:sz w:val="20"/>
                                <w:szCs w:val="20"/>
                              </w:rPr>
                            </w:pPr>
                            <w:r>
                              <w:rPr>
                                <w:rFonts w:eastAsia="Arial"/>
                                <w:bCs w:val="0"/>
                                <w:i w:val="0"/>
                                <w:iCs w:val="0"/>
                                <w:color w:val="000000"/>
                                <w:sz w:val="20"/>
                                <w:szCs w:val="20"/>
                              </w:rPr>
                              <w:tab/>
                              <w:t xml:space="preserve">     </w:t>
                            </w:r>
                            <w:r w:rsidRPr="00472A06">
                              <w:rPr>
                                <w:rFonts w:eastAsia="Arial"/>
                                <w:bCs w:val="0"/>
                                <w:i w:val="0"/>
                                <w:iCs w:val="0"/>
                                <w:color w:val="000000"/>
                                <w:sz w:val="20"/>
                                <w:szCs w:val="20"/>
                              </w:rPr>
                              <w:t>Garima Sharma</w:t>
                            </w:r>
                            <w:r w:rsidRPr="00472A06">
                              <w:rPr>
                                <w:rFonts w:eastAsia="Arial"/>
                                <w:bCs w:val="0"/>
                                <w:i w:val="0"/>
                                <w:iCs w:val="0"/>
                                <w:color w:val="000000"/>
                                <w:vertAlign w:val="superscript"/>
                              </w:rPr>
                              <w:t>1</w:t>
                            </w:r>
                            <w:r w:rsidRPr="00240942">
                              <w:rPr>
                                <w:rFonts w:eastAsia="Arial"/>
                                <w:color w:val="000000"/>
                                <w:sz w:val="20"/>
                                <w:szCs w:val="20"/>
                              </w:rPr>
                              <w:t xml:space="preserve"> </w:t>
                            </w:r>
                            <w:r>
                              <w:rPr>
                                <w:rFonts w:eastAsia="Arial"/>
                                <w:color w:val="000000"/>
                                <w:sz w:val="20"/>
                                <w:szCs w:val="20"/>
                              </w:rPr>
                              <w:t xml:space="preserve"> </w:t>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sidRPr="00240942">
                              <w:rPr>
                                <w:rFonts w:eastAsia="Arial"/>
                                <w:i w:val="0"/>
                                <w:iCs w:val="0"/>
                                <w:color w:val="000000"/>
                                <w:sz w:val="20"/>
                                <w:szCs w:val="20"/>
                              </w:rPr>
                              <w:t>Nishchay Chaurasia</w:t>
                            </w:r>
                            <w:r w:rsidRPr="00240942">
                              <w:rPr>
                                <w:rFonts w:eastAsia="Arial"/>
                                <w:b w:val="0"/>
                                <w:i w:val="0"/>
                                <w:iCs w:val="0"/>
                                <w:color w:val="000000"/>
                                <w:vertAlign w:val="superscript"/>
                              </w:rPr>
                              <w:t>3</w:t>
                            </w:r>
                          </w:p>
                          <w:p w14:paraId="053D9AFC" w14:textId="77777777" w:rsidR="00284617" w:rsidRDefault="00284617" w:rsidP="00830D60">
                            <w:pPr>
                              <w:pStyle w:val="keywords"/>
                              <w:spacing w:after="0"/>
                              <w:rPr>
                                <w:b w:val="0"/>
                                <w:i w:val="0"/>
                                <w:iCs w:val="0"/>
                              </w:rPr>
                            </w:pPr>
                            <w:r>
                              <w:t xml:space="preserve">           </w:t>
                            </w:r>
                            <w:r w:rsidRPr="00472A06">
                              <w:t xml:space="preserve"> </w:t>
                            </w:r>
                            <w:r w:rsidRPr="00311CD3">
                              <w:rPr>
                                <w:b w:val="0"/>
                                <w:i w:val="0"/>
                                <w:iCs w:val="0"/>
                              </w:rPr>
                              <w:t>B.Tech-First Year</w:t>
                            </w:r>
                            <w:r>
                              <w:rPr>
                                <w:b w:val="0"/>
                                <w:i w:val="0"/>
                                <w:iCs w:val="0"/>
                              </w:rPr>
                              <w:t>, CSE</w:t>
                            </w:r>
                            <w:r>
                              <w:rPr>
                                <w:b w:val="0"/>
                                <w:i w:val="0"/>
                                <w:iCs w:val="0"/>
                              </w:rPr>
                              <w:tab/>
                            </w:r>
                            <w:r>
                              <w:rPr>
                                <w:b w:val="0"/>
                                <w:i w:val="0"/>
                                <w:iCs w:val="0"/>
                              </w:rPr>
                              <w:tab/>
                            </w:r>
                            <w:r>
                              <w:rPr>
                                <w:b w:val="0"/>
                                <w:i w:val="0"/>
                                <w:iCs w:val="0"/>
                              </w:rPr>
                              <w:tab/>
                            </w:r>
                            <w:r>
                              <w:rPr>
                                <w:b w:val="0"/>
                                <w:i w:val="0"/>
                                <w:iCs w:val="0"/>
                              </w:rPr>
                              <w:tab/>
                            </w:r>
                            <w:r>
                              <w:rPr>
                                <w:b w:val="0"/>
                                <w:i w:val="0"/>
                                <w:iCs w:val="0"/>
                              </w:rPr>
                              <w:tab/>
                              <w:t xml:space="preserve">                </w:t>
                            </w:r>
                            <w:r w:rsidRPr="00311CD3">
                              <w:rPr>
                                <w:b w:val="0"/>
                                <w:i w:val="0"/>
                                <w:iCs w:val="0"/>
                              </w:rPr>
                              <w:t>B.Tech-First Year</w:t>
                            </w:r>
                            <w:r>
                              <w:rPr>
                                <w:b w:val="0"/>
                                <w:i w:val="0"/>
                                <w:iCs w:val="0"/>
                              </w:rPr>
                              <w:t xml:space="preserve">, CSE                             </w:t>
                            </w:r>
                          </w:p>
                          <w:p w14:paraId="276F7503" w14:textId="77777777" w:rsidR="00284617" w:rsidRPr="00204BCE" w:rsidRDefault="00284617" w:rsidP="00830D60">
                            <w:pPr>
                              <w:pStyle w:val="keywords"/>
                              <w:spacing w:after="0"/>
                              <w:rPr>
                                <w:b w:val="0"/>
                                <w:i w:val="0"/>
                                <w:iCs w:val="0"/>
                              </w:rPr>
                            </w:pPr>
                            <w:r>
                              <w:rPr>
                                <w:b w:val="0"/>
                                <w:i w:val="0"/>
                                <w:iCs w:val="0"/>
                              </w:rPr>
                              <w:t xml:space="preserve">   Dronacharya Group Of Institutions</w:t>
                            </w:r>
                            <w:r>
                              <w:rPr>
                                <w:b w:val="0"/>
                                <w:i w:val="0"/>
                                <w:iCs w:val="0"/>
                              </w:rPr>
                              <w:tab/>
                            </w:r>
                            <w:r>
                              <w:rPr>
                                <w:b w:val="0"/>
                                <w:i w:val="0"/>
                                <w:iCs w:val="0"/>
                              </w:rPr>
                              <w:tab/>
                            </w:r>
                            <w:r>
                              <w:rPr>
                                <w:b w:val="0"/>
                                <w:i w:val="0"/>
                                <w:iCs w:val="0"/>
                              </w:rPr>
                              <w:tab/>
                            </w:r>
                            <w:r>
                              <w:rPr>
                                <w:b w:val="0"/>
                                <w:i w:val="0"/>
                                <w:iCs w:val="0"/>
                              </w:rPr>
                              <w:tab/>
                              <w:t xml:space="preserve">       Dronacharya Group Of Institutions</w:t>
                            </w:r>
                          </w:p>
                          <w:p w14:paraId="79E8C828" w14:textId="77777777" w:rsidR="00284617" w:rsidRDefault="00284617" w:rsidP="00830D60">
                            <w:pPr>
                              <w:pStyle w:val="keywords"/>
                              <w:spacing w:after="0"/>
                              <w:rPr>
                                <w:b w:val="0"/>
                                <w:i w:val="0"/>
                                <w:iCs w:val="0"/>
                              </w:rPr>
                            </w:pPr>
                            <w:r>
                              <w:rPr>
                                <w:b w:val="0"/>
                                <w:i w:val="0"/>
                                <w:iCs w:val="0"/>
                              </w:rPr>
                              <w:t xml:space="preserve">   Greater Noida, Uttar Pradesh, India</w:t>
                            </w:r>
                            <w:r>
                              <w:rPr>
                                <w:b w:val="0"/>
                                <w:i w:val="0"/>
                                <w:iCs w:val="0"/>
                              </w:rPr>
                              <w:tab/>
                            </w:r>
                            <w:r>
                              <w:rPr>
                                <w:b w:val="0"/>
                                <w:i w:val="0"/>
                                <w:iCs w:val="0"/>
                              </w:rPr>
                              <w:tab/>
                            </w:r>
                            <w:r>
                              <w:rPr>
                                <w:b w:val="0"/>
                                <w:i w:val="0"/>
                                <w:iCs w:val="0"/>
                              </w:rPr>
                              <w:tab/>
                            </w:r>
                            <w:r>
                              <w:rPr>
                                <w:b w:val="0"/>
                                <w:i w:val="0"/>
                                <w:iCs w:val="0"/>
                              </w:rPr>
                              <w:tab/>
                              <w:t xml:space="preserve">       Greater Noida, Uttar Pradesh, India</w:t>
                            </w:r>
                          </w:p>
                          <w:p w14:paraId="72539F17" w14:textId="77777777" w:rsidR="00284617" w:rsidRDefault="00E6753F" w:rsidP="00830D60">
                            <w:pPr>
                              <w:pStyle w:val="keywords"/>
                              <w:spacing w:after="0"/>
                              <w:rPr>
                                <w:b w:val="0"/>
                                <w:i w:val="0"/>
                                <w:iCs w:val="0"/>
                              </w:rPr>
                            </w:pPr>
                            <w:hyperlink r:id="rId5" w:history="1">
                              <w:r w:rsidR="00284617" w:rsidRPr="00BB0F9C">
                                <w:rPr>
                                  <w:rStyle w:val="Hyperlink"/>
                                  <w:b w:val="0"/>
                                  <w:i w:val="0"/>
                                  <w:iCs w:val="0"/>
                                </w:rPr>
                                <w:t>garima.18069@gnindia.dronacharya.info</w:t>
                              </w:r>
                            </w:hyperlink>
                            <w:r w:rsidR="00284617">
                              <w:rPr>
                                <w:b w:val="0"/>
                                <w:i w:val="0"/>
                                <w:iCs w:val="0"/>
                              </w:rPr>
                              <w:t xml:space="preserve"> </w:t>
                            </w:r>
                            <w:r w:rsidR="00284617">
                              <w:rPr>
                                <w:b w:val="0"/>
                                <w:i w:val="0"/>
                                <w:iCs w:val="0"/>
                              </w:rPr>
                              <w:tab/>
                            </w:r>
                            <w:r w:rsidR="00284617">
                              <w:rPr>
                                <w:b w:val="0"/>
                                <w:i w:val="0"/>
                                <w:iCs w:val="0"/>
                              </w:rPr>
                              <w:tab/>
                            </w:r>
                            <w:r w:rsidR="00284617">
                              <w:rPr>
                                <w:b w:val="0"/>
                                <w:i w:val="0"/>
                                <w:iCs w:val="0"/>
                              </w:rPr>
                              <w:tab/>
                            </w:r>
                            <w:r w:rsidR="00284617">
                              <w:rPr>
                                <w:b w:val="0"/>
                                <w:i w:val="0"/>
                                <w:iCs w:val="0"/>
                              </w:rPr>
                              <w:tab/>
                              <w:t xml:space="preserve"> </w:t>
                            </w:r>
                            <w:hyperlink r:id="rId6" w:history="1">
                              <w:r w:rsidR="00284617" w:rsidRPr="00BB0F9C">
                                <w:rPr>
                                  <w:rStyle w:val="Hyperlink"/>
                                  <w:b w:val="0"/>
                                  <w:i w:val="0"/>
                                  <w:iCs w:val="0"/>
                                </w:rPr>
                                <w:t>nishchay.18125@gnindia.dronacharya.info</w:t>
                              </w:r>
                            </w:hyperlink>
                            <w:r w:rsidR="00284617">
                              <w:rPr>
                                <w:b w:val="0"/>
                                <w:i w:val="0"/>
                                <w:iCs w:val="0"/>
                              </w:rPr>
                              <w:t xml:space="preserve"> </w:t>
                            </w:r>
                          </w:p>
                          <w:p w14:paraId="0D0B193D" w14:textId="77777777" w:rsidR="00284617" w:rsidRPr="00204BCE" w:rsidRDefault="00284617" w:rsidP="00830D60">
                            <w:pPr>
                              <w:pStyle w:val="keywords"/>
                              <w:spacing w:after="0"/>
                              <w:rPr>
                                <w:b w:val="0"/>
                                <w:i w:val="0"/>
                                <w:iCs w:val="0"/>
                              </w:rPr>
                            </w:pPr>
                          </w:p>
                          <w:p w14:paraId="7DD3F194" w14:textId="77777777" w:rsidR="00284617" w:rsidRPr="00240942" w:rsidRDefault="00284617" w:rsidP="00830D60">
                            <w:pPr>
                              <w:pStyle w:val="keywords"/>
                              <w:spacing w:after="0"/>
                              <w:rPr>
                                <w:rFonts w:eastAsia="Arial"/>
                                <w:bCs w:val="0"/>
                                <w:i w:val="0"/>
                                <w:iCs w:val="0"/>
                                <w:color w:val="000000"/>
                                <w:sz w:val="20"/>
                                <w:szCs w:val="20"/>
                              </w:rPr>
                            </w:pPr>
                            <w:r w:rsidRPr="00472A06">
                              <w:rPr>
                                <w:rFonts w:eastAsia="Arial"/>
                                <w:b w:val="0"/>
                                <w:color w:val="000000"/>
                                <w:sz w:val="20"/>
                                <w:szCs w:val="20"/>
                              </w:rPr>
                              <w:t xml:space="preserve"> </w:t>
                            </w:r>
                            <w:r>
                              <w:rPr>
                                <w:rFonts w:eastAsia="Arial"/>
                                <w:bCs w:val="0"/>
                                <w:i w:val="0"/>
                                <w:iCs w:val="0"/>
                                <w:color w:val="000000"/>
                                <w:sz w:val="20"/>
                                <w:szCs w:val="20"/>
                              </w:rPr>
                              <w:tab/>
                              <w:t xml:space="preserve">     Chirag Rawat</w:t>
                            </w:r>
                            <w:r>
                              <w:rPr>
                                <w:rFonts w:eastAsia="Arial"/>
                                <w:bCs w:val="0"/>
                                <w:i w:val="0"/>
                                <w:iCs w:val="0"/>
                                <w:color w:val="000000"/>
                                <w:vertAlign w:val="superscript"/>
                              </w:rPr>
                              <w:t>2</w:t>
                            </w:r>
                            <w:r w:rsidRPr="00240942">
                              <w:rPr>
                                <w:rFonts w:eastAsia="Arial"/>
                                <w:color w:val="000000"/>
                                <w:sz w:val="20"/>
                                <w:szCs w:val="20"/>
                              </w:rPr>
                              <w:t xml:space="preserve"> </w:t>
                            </w:r>
                            <w:r>
                              <w:rPr>
                                <w:rFonts w:eastAsia="Arial"/>
                                <w:color w:val="000000"/>
                                <w:sz w:val="20"/>
                                <w:szCs w:val="20"/>
                              </w:rPr>
                              <w:t xml:space="preserve"> </w:t>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t xml:space="preserve">   </w:t>
                            </w:r>
                            <w:r w:rsidRPr="00240942">
                              <w:rPr>
                                <w:rFonts w:eastAsia="Arial"/>
                                <w:i w:val="0"/>
                                <w:iCs w:val="0"/>
                                <w:color w:val="000000"/>
                                <w:sz w:val="20"/>
                                <w:szCs w:val="20"/>
                              </w:rPr>
                              <w:t>Pranjal</w:t>
                            </w:r>
                            <w:r>
                              <w:rPr>
                                <w:rFonts w:eastAsia="Arial"/>
                                <w:i w:val="0"/>
                                <w:iCs w:val="0"/>
                                <w:color w:val="000000"/>
                                <w:sz w:val="20"/>
                                <w:szCs w:val="20"/>
                              </w:rPr>
                              <w:t xml:space="preserve"> Gairola</w:t>
                            </w:r>
                            <w:r>
                              <w:rPr>
                                <w:rFonts w:eastAsia="Arial"/>
                                <w:b w:val="0"/>
                                <w:i w:val="0"/>
                                <w:iCs w:val="0"/>
                                <w:color w:val="000000"/>
                                <w:vertAlign w:val="superscript"/>
                              </w:rPr>
                              <w:t>4</w:t>
                            </w:r>
                          </w:p>
                          <w:p w14:paraId="46E7B25A" w14:textId="77777777" w:rsidR="00284617" w:rsidRDefault="00284617" w:rsidP="00830D60">
                            <w:pPr>
                              <w:pStyle w:val="keywords"/>
                              <w:spacing w:after="0"/>
                              <w:rPr>
                                <w:b w:val="0"/>
                                <w:i w:val="0"/>
                                <w:iCs w:val="0"/>
                              </w:rPr>
                            </w:pPr>
                            <w:r>
                              <w:t xml:space="preserve">           </w:t>
                            </w:r>
                            <w:r w:rsidRPr="00472A06">
                              <w:t xml:space="preserve"> </w:t>
                            </w:r>
                            <w:r w:rsidRPr="00311CD3">
                              <w:rPr>
                                <w:b w:val="0"/>
                                <w:i w:val="0"/>
                                <w:iCs w:val="0"/>
                              </w:rPr>
                              <w:t>B.Tech-First Year</w:t>
                            </w:r>
                            <w:r>
                              <w:rPr>
                                <w:b w:val="0"/>
                                <w:i w:val="0"/>
                                <w:iCs w:val="0"/>
                              </w:rPr>
                              <w:t>, CSE</w:t>
                            </w:r>
                            <w:r>
                              <w:rPr>
                                <w:b w:val="0"/>
                                <w:i w:val="0"/>
                                <w:iCs w:val="0"/>
                              </w:rPr>
                              <w:tab/>
                            </w:r>
                            <w:r>
                              <w:rPr>
                                <w:b w:val="0"/>
                                <w:i w:val="0"/>
                                <w:iCs w:val="0"/>
                              </w:rPr>
                              <w:tab/>
                            </w:r>
                            <w:r>
                              <w:rPr>
                                <w:b w:val="0"/>
                                <w:i w:val="0"/>
                                <w:iCs w:val="0"/>
                              </w:rPr>
                              <w:tab/>
                            </w:r>
                            <w:r>
                              <w:rPr>
                                <w:b w:val="0"/>
                                <w:i w:val="0"/>
                                <w:iCs w:val="0"/>
                              </w:rPr>
                              <w:tab/>
                            </w:r>
                            <w:r>
                              <w:rPr>
                                <w:b w:val="0"/>
                                <w:i w:val="0"/>
                                <w:iCs w:val="0"/>
                              </w:rPr>
                              <w:tab/>
                              <w:t xml:space="preserve">                </w:t>
                            </w:r>
                            <w:r w:rsidRPr="00311CD3">
                              <w:rPr>
                                <w:b w:val="0"/>
                                <w:i w:val="0"/>
                                <w:iCs w:val="0"/>
                              </w:rPr>
                              <w:t>B.Tech-First Year</w:t>
                            </w:r>
                            <w:r>
                              <w:rPr>
                                <w:b w:val="0"/>
                                <w:i w:val="0"/>
                                <w:iCs w:val="0"/>
                              </w:rPr>
                              <w:t xml:space="preserve">, CSE                             </w:t>
                            </w:r>
                          </w:p>
                          <w:p w14:paraId="41B1FCA3" w14:textId="77777777" w:rsidR="00284617" w:rsidRPr="00204BCE" w:rsidRDefault="00284617" w:rsidP="00830D60">
                            <w:pPr>
                              <w:pStyle w:val="keywords"/>
                              <w:spacing w:after="0"/>
                              <w:rPr>
                                <w:b w:val="0"/>
                                <w:i w:val="0"/>
                                <w:iCs w:val="0"/>
                              </w:rPr>
                            </w:pPr>
                            <w:r>
                              <w:rPr>
                                <w:b w:val="0"/>
                                <w:i w:val="0"/>
                                <w:iCs w:val="0"/>
                              </w:rPr>
                              <w:t xml:space="preserve">   Dronacharya Group Of Institutions</w:t>
                            </w:r>
                            <w:r>
                              <w:rPr>
                                <w:b w:val="0"/>
                                <w:i w:val="0"/>
                                <w:iCs w:val="0"/>
                              </w:rPr>
                              <w:tab/>
                            </w:r>
                            <w:r>
                              <w:rPr>
                                <w:b w:val="0"/>
                                <w:i w:val="0"/>
                                <w:iCs w:val="0"/>
                              </w:rPr>
                              <w:tab/>
                            </w:r>
                            <w:r>
                              <w:rPr>
                                <w:b w:val="0"/>
                                <w:i w:val="0"/>
                                <w:iCs w:val="0"/>
                              </w:rPr>
                              <w:tab/>
                            </w:r>
                            <w:r>
                              <w:rPr>
                                <w:b w:val="0"/>
                                <w:i w:val="0"/>
                                <w:iCs w:val="0"/>
                              </w:rPr>
                              <w:tab/>
                              <w:t xml:space="preserve">       Dronacharya Group Of Institutions</w:t>
                            </w:r>
                          </w:p>
                          <w:p w14:paraId="6435E02A" w14:textId="77777777" w:rsidR="00284617" w:rsidRDefault="00284617" w:rsidP="00830D60">
                            <w:pPr>
                              <w:pStyle w:val="keywords"/>
                              <w:spacing w:after="0"/>
                              <w:rPr>
                                <w:b w:val="0"/>
                                <w:i w:val="0"/>
                                <w:iCs w:val="0"/>
                              </w:rPr>
                            </w:pPr>
                            <w:r>
                              <w:rPr>
                                <w:b w:val="0"/>
                                <w:i w:val="0"/>
                                <w:iCs w:val="0"/>
                              </w:rPr>
                              <w:t xml:space="preserve">   Greater Noida, Uttar Pradesh, India</w:t>
                            </w:r>
                            <w:r>
                              <w:rPr>
                                <w:b w:val="0"/>
                                <w:i w:val="0"/>
                                <w:iCs w:val="0"/>
                              </w:rPr>
                              <w:tab/>
                            </w:r>
                            <w:r>
                              <w:rPr>
                                <w:b w:val="0"/>
                                <w:i w:val="0"/>
                                <w:iCs w:val="0"/>
                              </w:rPr>
                              <w:tab/>
                            </w:r>
                            <w:r>
                              <w:rPr>
                                <w:b w:val="0"/>
                                <w:i w:val="0"/>
                                <w:iCs w:val="0"/>
                              </w:rPr>
                              <w:tab/>
                            </w:r>
                            <w:r>
                              <w:rPr>
                                <w:b w:val="0"/>
                                <w:i w:val="0"/>
                                <w:iCs w:val="0"/>
                              </w:rPr>
                              <w:tab/>
                              <w:t xml:space="preserve">       Greater Noida, Uttar Pradesh, India</w:t>
                            </w:r>
                          </w:p>
                          <w:p w14:paraId="01E59B21" w14:textId="77777777" w:rsidR="00284617" w:rsidRDefault="00E6753F" w:rsidP="00830D60">
                            <w:pPr>
                              <w:pStyle w:val="keywords"/>
                              <w:spacing w:after="0"/>
                              <w:rPr>
                                <w:b w:val="0"/>
                                <w:i w:val="0"/>
                                <w:iCs w:val="0"/>
                              </w:rPr>
                            </w:pPr>
                            <w:hyperlink r:id="rId7" w:history="1">
                              <w:r w:rsidR="00284617" w:rsidRPr="00BB0F9C">
                                <w:rPr>
                                  <w:rStyle w:val="Hyperlink"/>
                                  <w:b w:val="0"/>
                                  <w:i w:val="0"/>
                                  <w:iCs w:val="0"/>
                                </w:rPr>
                                <w:t>chirag.18057@gnindia.dronacharya.info</w:t>
                              </w:r>
                            </w:hyperlink>
                            <w:r w:rsidR="00284617">
                              <w:rPr>
                                <w:b w:val="0"/>
                                <w:i w:val="0"/>
                                <w:iCs w:val="0"/>
                              </w:rPr>
                              <w:t xml:space="preserve"> </w:t>
                            </w:r>
                            <w:r w:rsidR="00284617">
                              <w:rPr>
                                <w:b w:val="0"/>
                                <w:i w:val="0"/>
                                <w:iCs w:val="0"/>
                              </w:rPr>
                              <w:tab/>
                            </w:r>
                            <w:r w:rsidR="00284617">
                              <w:rPr>
                                <w:b w:val="0"/>
                                <w:i w:val="0"/>
                                <w:iCs w:val="0"/>
                              </w:rPr>
                              <w:tab/>
                            </w:r>
                            <w:r w:rsidR="00284617">
                              <w:rPr>
                                <w:b w:val="0"/>
                                <w:i w:val="0"/>
                                <w:iCs w:val="0"/>
                              </w:rPr>
                              <w:tab/>
                            </w:r>
                            <w:r w:rsidR="00284617">
                              <w:rPr>
                                <w:b w:val="0"/>
                                <w:i w:val="0"/>
                                <w:iCs w:val="0"/>
                              </w:rPr>
                              <w:tab/>
                              <w:t xml:space="preserve">   </w:t>
                            </w:r>
                            <w:hyperlink r:id="rId8" w:history="1">
                              <w:r w:rsidR="00284617" w:rsidRPr="00BB0F9C">
                                <w:rPr>
                                  <w:rStyle w:val="Hyperlink"/>
                                  <w:b w:val="0"/>
                                  <w:i w:val="0"/>
                                  <w:iCs w:val="0"/>
                                </w:rPr>
                                <w:t>pranjal.18136@gnindia.dronacharya.info</w:t>
                              </w:r>
                            </w:hyperlink>
                            <w:r w:rsidR="00284617">
                              <w:rPr>
                                <w:b w:val="0"/>
                                <w:i w:val="0"/>
                                <w:iCs w:val="0"/>
                              </w:rPr>
                              <w:t xml:space="preserve"> </w:t>
                            </w:r>
                          </w:p>
                          <w:p w14:paraId="607CFBBB" w14:textId="77777777" w:rsidR="00284617" w:rsidRPr="00472A06" w:rsidRDefault="00284617" w:rsidP="00830D60">
                            <w:pPr>
                              <w:pBdr>
                                <w:top w:val="nil"/>
                                <w:left w:val="nil"/>
                                <w:bottom w:val="nil"/>
                                <w:right w:val="nil"/>
                                <w:between w:val="nil"/>
                              </w:pBdr>
                              <w:spacing w:line="480" w:lineRule="auto"/>
                              <w:jc w:val="both"/>
                              <w:rPr>
                                <w:rFonts w:eastAsia="Arial"/>
                                <w:color w:val="000000"/>
                                <w:sz w:val="18"/>
                                <w:szCs w:val="18"/>
                              </w:rPr>
                            </w:pPr>
                          </w:p>
                          <w:p w14:paraId="35D21E5C" w14:textId="77777777" w:rsidR="00284617" w:rsidRPr="00107725" w:rsidRDefault="00284617" w:rsidP="00830D60">
                            <w:pPr>
                              <w:pBdr>
                                <w:top w:val="nil"/>
                                <w:left w:val="nil"/>
                                <w:bottom w:val="nil"/>
                                <w:right w:val="nil"/>
                                <w:between w:val="nil"/>
                              </w:pBdr>
                              <w:spacing w:line="480" w:lineRule="auto"/>
                              <w:jc w:val="both"/>
                              <w:rPr>
                                <w:rFonts w:ascii="Arial" w:eastAsia="Arial" w:hAnsi="Arial" w:cs="Arial"/>
                                <w:b/>
                                <w:bCs/>
                                <w:color w:val="000000"/>
                                <w:sz w:val="26"/>
                                <w:szCs w:val="26"/>
                                <w:u w:val="single"/>
                              </w:rPr>
                            </w:pPr>
                            <w:bookmarkStart w:id="0" w:name="_Hlk166332374"/>
                            <w:r w:rsidRPr="00107725">
                              <w:rPr>
                                <w:rFonts w:ascii="Arial" w:eastAsia="Arial" w:hAnsi="Arial" w:cs="Arial"/>
                                <w:b/>
                                <w:bCs/>
                                <w:color w:val="000000"/>
                                <w:sz w:val="26"/>
                                <w:szCs w:val="26"/>
                                <w:u w:val="single"/>
                              </w:rPr>
                              <w:t>Abstract:</w:t>
                            </w:r>
                          </w:p>
                          <w:bookmarkEnd w:id="0"/>
                          <w:p w14:paraId="58E38FB4" w14:textId="7DF0A53D" w:rsidR="00284617" w:rsidRDefault="00284617" w:rsidP="00830D60">
                            <w:pPr>
                              <w:jc w:val="both"/>
                            </w:pPr>
                            <w:r w:rsidRPr="00266D0B">
                              <w:t xml:space="preserve">In an era of mounting environmental concerns, green chemistry is pivotal for promoting sustainability across industries. It significantly mitigates environmental degradation and advances global sustainability goals. By prioritizing sustainability and pollution control, green chemistry provides a holistic framework for reimagining chemical processes and products to minimize their adverse environmental impacts while enhancing efficacy and safety. Emphasizing renewable feedstocks, waste reduction, and energy efficiency, it embodies proactive environmental stewardship. Green chemistry supports sustainable production of polymers, chemicals, and medications by promoting benign solvents and minimizing </w:t>
                            </w:r>
                            <w:bookmarkStart w:id="1" w:name="_Hlk166332642"/>
                            <w:r w:rsidRPr="00266D0B">
                              <w:t xml:space="preserve">hazardous by products. Understanding green chemistry is crucial for addressing pressing environmental issues and transitioning to a circular economy, which conserves resources through material reuse and </w:t>
                            </w:r>
                            <w:bookmarkStart w:id="2" w:name="_Hlk166332610"/>
                            <w:r w:rsidRPr="00266D0B">
                              <w:t>recycling. Collaborative adoption of green chemistry principles can expedite the shift towards a more sustainable future.</w:t>
                            </w:r>
                            <w:bookmarkEnd w:id="1"/>
                            <w:bookmarkEnd w:id="2"/>
                          </w:p>
                          <w:p w14:paraId="140014C4" w14:textId="62296391" w:rsidR="00284617" w:rsidRDefault="00284617" w:rsidP="00830D60">
                            <w:pPr>
                              <w:jc w:val="both"/>
                            </w:pPr>
                          </w:p>
                          <w:p w14:paraId="4049EE5A" w14:textId="77777777" w:rsidR="00FF2FFB" w:rsidRPr="00107725" w:rsidRDefault="00284617" w:rsidP="00830D60">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 xml:space="preserve">Keywords: </w:t>
                            </w:r>
                          </w:p>
                          <w:p w14:paraId="0FEF7CDE" w14:textId="74E175E0" w:rsidR="00FF2FFB" w:rsidRPr="00FF2FFB" w:rsidRDefault="00FF2FFB" w:rsidP="00830D60">
                            <w:pPr>
                              <w:pBdr>
                                <w:top w:val="nil"/>
                                <w:left w:val="nil"/>
                                <w:bottom w:val="nil"/>
                                <w:right w:val="nil"/>
                                <w:between w:val="nil"/>
                              </w:pBdr>
                              <w:spacing w:line="480" w:lineRule="auto"/>
                              <w:jc w:val="both"/>
                            </w:pPr>
                            <w:r>
                              <w:t>Green Chemistry, Sustainable Chemistry, Waste Reduction, Energy Efficiency, Green Catalysts, Eco-Friendly.</w:t>
                            </w:r>
                          </w:p>
                          <w:p w14:paraId="1C2CC31C" w14:textId="77777777" w:rsidR="00284617" w:rsidRDefault="00284617" w:rsidP="00830D60">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3CCDC" id="Rectangle 2" o:spid="_x0000_s1026" style="position:absolute;left:0;text-align:left;margin-left:0;margin-top:-58.05pt;width:464.25pt;height:428.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" fillcolor="white [3201]" strokecolor="black [3213]" strokeweight="1pt">
                <v:textbox>
                  <w:txbxContent>
                    <w:p w14:paraId="1D627B73" w14:textId="77777777" w:rsidR="00284617" w:rsidRPr="00240942" w:rsidRDefault="00284617" w:rsidP="00830D60">
                      <w:pPr>
                        <w:pBdr>
                          <w:top w:val="nil"/>
                          <w:left w:val="nil"/>
                          <w:bottom w:val="nil"/>
                          <w:right w:val="nil"/>
                          <w:between w:val="nil"/>
                        </w:pBdr>
                        <w:spacing w:after="120"/>
                        <w:jc w:val="both"/>
                        <w:rPr>
                          <w:rFonts w:eastAsia="Arial"/>
                          <w:b/>
                          <w:color w:val="000000"/>
                          <w:sz w:val="32"/>
                          <w:szCs w:val="32"/>
                        </w:rPr>
                      </w:pPr>
                      <w:r w:rsidRPr="00240942">
                        <w:rPr>
                          <w:rFonts w:eastAsia="Arial"/>
                          <w:b/>
                          <w:color w:val="000000"/>
                          <w:sz w:val="32"/>
                          <w:szCs w:val="32"/>
                        </w:rPr>
                        <w:t xml:space="preserve">Harnessing Green Chemistry for Environmental Sustainability </w:t>
                      </w:r>
                    </w:p>
                    <w:p w14:paraId="6626AA17" w14:textId="33686117" w:rsidR="00284617" w:rsidRPr="00240942" w:rsidRDefault="00284617" w:rsidP="0024135D">
                      <w:pPr>
                        <w:pBdr>
                          <w:top w:val="nil"/>
                          <w:left w:val="nil"/>
                          <w:bottom w:val="nil"/>
                          <w:right w:val="nil"/>
                          <w:between w:val="nil"/>
                        </w:pBdr>
                        <w:spacing w:after="120"/>
                        <w:jc w:val="center"/>
                        <w:rPr>
                          <w:rFonts w:eastAsia="Arial"/>
                          <w:b/>
                          <w:color w:val="000000"/>
                          <w:sz w:val="30"/>
                          <w:szCs w:val="30"/>
                          <w:u w:val="single"/>
                        </w:rPr>
                      </w:pPr>
                      <w:r w:rsidRPr="00240942">
                        <w:rPr>
                          <w:rFonts w:eastAsia="Arial"/>
                          <w:b/>
                          <w:color w:val="000000"/>
                          <w:sz w:val="30"/>
                          <w:szCs w:val="30"/>
                          <w:u w:val="single"/>
                        </w:rPr>
                        <w:t>A Comprehensive Analysis</w:t>
                      </w:r>
                    </w:p>
                    <w:p w14:paraId="745820D9" w14:textId="77777777" w:rsidR="00284617" w:rsidRDefault="00284617" w:rsidP="00830D60">
                      <w:pPr>
                        <w:pStyle w:val="keywords"/>
                        <w:spacing w:after="0"/>
                        <w:rPr>
                          <w:rFonts w:eastAsia="Arial"/>
                          <w:bCs w:val="0"/>
                          <w:i w:val="0"/>
                          <w:iCs w:val="0"/>
                          <w:color w:val="000000"/>
                          <w:sz w:val="20"/>
                          <w:szCs w:val="20"/>
                        </w:rPr>
                      </w:pPr>
                      <w:r>
                        <w:rPr>
                          <w:rFonts w:eastAsia="Arial"/>
                          <w:bCs w:val="0"/>
                          <w:i w:val="0"/>
                          <w:iCs w:val="0"/>
                          <w:color w:val="000000"/>
                          <w:sz w:val="20"/>
                          <w:szCs w:val="20"/>
                        </w:rPr>
                        <w:t xml:space="preserve">          </w:t>
                      </w:r>
                    </w:p>
                    <w:p w14:paraId="73F125A2" w14:textId="77777777" w:rsidR="00284617" w:rsidRPr="00240942" w:rsidRDefault="00284617" w:rsidP="00830D60">
                      <w:pPr>
                        <w:pStyle w:val="keywords"/>
                        <w:spacing w:after="0"/>
                        <w:rPr>
                          <w:rFonts w:eastAsia="Arial"/>
                          <w:bCs w:val="0"/>
                          <w:i w:val="0"/>
                          <w:iCs w:val="0"/>
                          <w:color w:val="000000"/>
                          <w:sz w:val="20"/>
                          <w:szCs w:val="20"/>
                        </w:rPr>
                      </w:pPr>
                      <w:r>
                        <w:rPr>
                          <w:rFonts w:eastAsia="Arial"/>
                          <w:bCs w:val="0"/>
                          <w:i w:val="0"/>
                          <w:iCs w:val="0"/>
                          <w:color w:val="000000"/>
                          <w:sz w:val="20"/>
                          <w:szCs w:val="20"/>
                        </w:rPr>
                        <w:tab/>
                        <w:t xml:space="preserve">     </w:t>
                      </w:r>
                      <w:r w:rsidRPr="00472A06">
                        <w:rPr>
                          <w:rFonts w:eastAsia="Arial"/>
                          <w:bCs w:val="0"/>
                          <w:i w:val="0"/>
                          <w:iCs w:val="0"/>
                          <w:color w:val="000000"/>
                          <w:sz w:val="20"/>
                          <w:szCs w:val="20"/>
                        </w:rPr>
                        <w:t>Garima Sharma</w:t>
                      </w:r>
                      <w:r w:rsidRPr="00472A06">
                        <w:rPr>
                          <w:rFonts w:eastAsia="Arial"/>
                          <w:bCs w:val="0"/>
                          <w:i w:val="0"/>
                          <w:iCs w:val="0"/>
                          <w:color w:val="000000"/>
                          <w:vertAlign w:val="superscript"/>
                        </w:rPr>
                        <w:t>1</w:t>
                      </w:r>
                      <w:r w:rsidRPr="00240942">
                        <w:rPr>
                          <w:rFonts w:eastAsia="Arial"/>
                          <w:color w:val="000000"/>
                          <w:sz w:val="20"/>
                          <w:szCs w:val="20"/>
                        </w:rPr>
                        <w:t xml:space="preserve"> </w:t>
                      </w:r>
                      <w:r>
                        <w:rPr>
                          <w:rFonts w:eastAsia="Arial"/>
                          <w:color w:val="000000"/>
                          <w:sz w:val="20"/>
                          <w:szCs w:val="20"/>
                        </w:rPr>
                        <w:t xml:space="preserve"> </w:t>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sidRPr="00240942">
                        <w:rPr>
                          <w:rFonts w:eastAsia="Arial"/>
                          <w:i w:val="0"/>
                          <w:iCs w:val="0"/>
                          <w:color w:val="000000"/>
                          <w:sz w:val="20"/>
                          <w:szCs w:val="20"/>
                        </w:rPr>
                        <w:t>Nishchay Chaurasia</w:t>
                      </w:r>
                      <w:r w:rsidRPr="00240942">
                        <w:rPr>
                          <w:rFonts w:eastAsia="Arial"/>
                          <w:b w:val="0"/>
                          <w:i w:val="0"/>
                          <w:iCs w:val="0"/>
                          <w:color w:val="000000"/>
                          <w:vertAlign w:val="superscript"/>
                        </w:rPr>
                        <w:t>3</w:t>
                      </w:r>
                    </w:p>
                    <w:p w14:paraId="053D9AFC" w14:textId="77777777" w:rsidR="00284617" w:rsidRDefault="00284617" w:rsidP="00830D60">
                      <w:pPr>
                        <w:pStyle w:val="keywords"/>
                        <w:spacing w:after="0"/>
                        <w:rPr>
                          <w:b w:val="0"/>
                          <w:i w:val="0"/>
                          <w:iCs w:val="0"/>
                        </w:rPr>
                      </w:pPr>
                      <w:r>
                        <w:t xml:space="preserve">           </w:t>
                      </w:r>
                      <w:r w:rsidRPr="00472A06">
                        <w:t xml:space="preserve"> </w:t>
                      </w:r>
                      <w:r w:rsidRPr="00311CD3">
                        <w:rPr>
                          <w:b w:val="0"/>
                          <w:i w:val="0"/>
                          <w:iCs w:val="0"/>
                        </w:rPr>
                        <w:t>B.Tech-First Year</w:t>
                      </w:r>
                      <w:r>
                        <w:rPr>
                          <w:b w:val="0"/>
                          <w:i w:val="0"/>
                          <w:iCs w:val="0"/>
                        </w:rPr>
                        <w:t>, CSE</w:t>
                      </w:r>
                      <w:r>
                        <w:rPr>
                          <w:b w:val="0"/>
                          <w:i w:val="0"/>
                          <w:iCs w:val="0"/>
                        </w:rPr>
                        <w:tab/>
                      </w:r>
                      <w:r>
                        <w:rPr>
                          <w:b w:val="0"/>
                          <w:i w:val="0"/>
                          <w:iCs w:val="0"/>
                        </w:rPr>
                        <w:tab/>
                      </w:r>
                      <w:r>
                        <w:rPr>
                          <w:b w:val="0"/>
                          <w:i w:val="0"/>
                          <w:iCs w:val="0"/>
                        </w:rPr>
                        <w:tab/>
                      </w:r>
                      <w:r>
                        <w:rPr>
                          <w:b w:val="0"/>
                          <w:i w:val="0"/>
                          <w:iCs w:val="0"/>
                        </w:rPr>
                        <w:tab/>
                      </w:r>
                      <w:r>
                        <w:rPr>
                          <w:b w:val="0"/>
                          <w:i w:val="0"/>
                          <w:iCs w:val="0"/>
                        </w:rPr>
                        <w:tab/>
                        <w:t xml:space="preserve">                </w:t>
                      </w:r>
                      <w:r w:rsidRPr="00311CD3">
                        <w:rPr>
                          <w:b w:val="0"/>
                          <w:i w:val="0"/>
                          <w:iCs w:val="0"/>
                        </w:rPr>
                        <w:t>B.Tech-First Year</w:t>
                      </w:r>
                      <w:r>
                        <w:rPr>
                          <w:b w:val="0"/>
                          <w:i w:val="0"/>
                          <w:iCs w:val="0"/>
                        </w:rPr>
                        <w:t xml:space="preserve">, CSE                             </w:t>
                      </w:r>
                    </w:p>
                    <w:p w14:paraId="276F7503" w14:textId="77777777" w:rsidR="00284617" w:rsidRPr="00204BCE" w:rsidRDefault="00284617" w:rsidP="00830D60">
                      <w:pPr>
                        <w:pStyle w:val="keywords"/>
                        <w:spacing w:after="0"/>
                        <w:rPr>
                          <w:b w:val="0"/>
                          <w:i w:val="0"/>
                          <w:iCs w:val="0"/>
                        </w:rPr>
                      </w:pPr>
                      <w:r>
                        <w:rPr>
                          <w:b w:val="0"/>
                          <w:i w:val="0"/>
                          <w:iCs w:val="0"/>
                        </w:rPr>
                        <w:t xml:space="preserve">   Dronacharya Group Of Institutions</w:t>
                      </w:r>
                      <w:r>
                        <w:rPr>
                          <w:b w:val="0"/>
                          <w:i w:val="0"/>
                          <w:iCs w:val="0"/>
                        </w:rPr>
                        <w:tab/>
                      </w:r>
                      <w:r>
                        <w:rPr>
                          <w:b w:val="0"/>
                          <w:i w:val="0"/>
                          <w:iCs w:val="0"/>
                        </w:rPr>
                        <w:tab/>
                      </w:r>
                      <w:r>
                        <w:rPr>
                          <w:b w:val="0"/>
                          <w:i w:val="0"/>
                          <w:iCs w:val="0"/>
                        </w:rPr>
                        <w:tab/>
                      </w:r>
                      <w:r>
                        <w:rPr>
                          <w:b w:val="0"/>
                          <w:i w:val="0"/>
                          <w:iCs w:val="0"/>
                        </w:rPr>
                        <w:tab/>
                        <w:t xml:space="preserve">       Dronacharya Group Of Institutions</w:t>
                      </w:r>
                    </w:p>
                    <w:p w14:paraId="79E8C828" w14:textId="77777777" w:rsidR="00284617" w:rsidRDefault="00284617" w:rsidP="00830D60">
                      <w:pPr>
                        <w:pStyle w:val="keywords"/>
                        <w:spacing w:after="0"/>
                        <w:rPr>
                          <w:b w:val="0"/>
                          <w:i w:val="0"/>
                          <w:iCs w:val="0"/>
                        </w:rPr>
                      </w:pPr>
                      <w:r>
                        <w:rPr>
                          <w:b w:val="0"/>
                          <w:i w:val="0"/>
                          <w:iCs w:val="0"/>
                        </w:rPr>
                        <w:t xml:space="preserve">   Greater Noida, Uttar Pradesh, India</w:t>
                      </w:r>
                      <w:r>
                        <w:rPr>
                          <w:b w:val="0"/>
                          <w:i w:val="0"/>
                          <w:iCs w:val="0"/>
                        </w:rPr>
                        <w:tab/>
                      </w:r>
                      <w:r>
                        <w:rPr>
                          <w:b w:val="0"/>
                          <w:i w:val="0"/>
                          <w:iCs w:val="0"/>
                        </w:rPr>
                        <w:tab/>
                      </w:r>
                      <w:r>
                        <w:rPr>
                          <w:b w:val="0"/>
                          <w:i w:val="0"/>
                          <w:iCs w:val="0"/>
                        </w:rPr>
                        <w:tab/>
                      </w:r>
                      <w:r>
                        <w:rPr>
                          <w:b w:val="0"/>
                          <w:i w:val="0"/>
                          <w:iCs w:val="0"/>
                        </w:rPr>
                        <w:tab/>
                        <w:t xml:space="preserve">       Greater Noida, Uttar Pradesh, India</w:t>
                      </w:r>
                    </w:p>
                    <w:p w14:paraId="72539F17" w14:textId="77777777" w:rsidR="00284617" w:rsidRDefault="00E6753F" w:rsidP="00830D60">
                      <w:pPr>
                        <w:pStyle w:val="keywords"/>
                        <w:spacing w:after="0"/>
                        <w:rPr>
                          <w:b w:val="0"/>
                          <w:i w:val="0"/>
                          <w:iCs w:val="0"/>
                        </w:rPr>
                      </w:pPr>
                      <w:hyperlink r:id="rId9" w:history="1">
                        <w:r w:rsidR="00284617" w:rsidRPr="00BB0F9C">
                          <w:rPr>
                            <w:rStyle w:val="Hyperlink"/>
                            <w:b w:val="0"/>
                            <w:i w:val="0"/>
                            <w:iCs w:val="0"/>
                          </w:rPr>
                          <w:t>garima.18069@gnindia.dronacharya.info</w:t>
                        </w:r>
                      </w:hyperlink>
                      <w:r w:rsidR="00284617">
                        <w:rPr>
                          <w:b w:val="0"/>
                          <w:i w:val="0"/>
                          <w:iCs w:val="0"/>
                        </w:rPr>
                        <w:t xml:space="preserve"> </w:t>
                      </w:r>
                      <w:r w:rsidR="00284617">
                        <w:rPr>
                          <w:b w:val="0"/>
                          <w:i w:val="0"/>
                          <w:iCs w:val="0"/>
                        </w:rPr>
                        <w:tab/>
                      </w:r>
                      <w:r w:rsidR="00284617">
                        <w:rPr>
                          <w:b w:val="0"/>
                          <w:i w:val="0"/>
                          <w:iCs w:val="0"/>
                        </w:rPr>
                        <w:tab/>
                      </w:r>
                      <w:r w:rsidR="00284617">
                        <w:rPr>
                          <w:b w:val="0"/>
                          <w:i w:val="0"/>
                          <w:iCs w:val="0"/>
                        </w:rPr>
                        <w:tab/>
                      </w:r>
                      <w:r w:rsidR="00284617">
                        <w:rPr>
                          <w:b w:val="0"/>
                          <w:i w:val="0"/>
                          <w:iCs w:val="0"/>
                        </w:rPr>
                        <w:tab/>
                        <w:t xml:space="preserve"> </w:t>
                      </w:r>
                      <w:hyperlink r:id="rId10" w:history="1">
                        <w:r w:rsidR="00284617" w:rsidRPr="00BB0F9C">
                          <w:rPr>
                            <w:rStyle w:val="Hyperlink"/>
                            <w:b w:val="0"/>
                            <w:i w:val="0"/>
                            <w:iCs w:val="0"/>
                          </w:rPr>
                          <w:t>nishchay.18125@gnindia.dronacharya.info</w:t>
                        </w:r>
                      </w:hyperlink>
                      <w:r w:rsidR="00284617">
                        <w:rPr>
                          <w:b w:val="0"/>
                          <w:i w:val="0"/>
                          <w:iCs w:val="0"/>
                        </w:rPr>
                        <w:t xml:space="preserve"> </w:t>
                      </w:r>
                    </w:p>
                    <w:p w14:paraId="0D0B193D" w14:textId="77777777" w:rsidR="00284617" w:rsidRPr="00204BCE" w:rsidRDefault="00284617" w:rsidP="00830D60">
                      <w:pPr>
                        <w:pStyle w:val="keywords"/>
                        <w:spacing w:after="0"/>
                        <w:rPr>
                          <w:b w:val="0"/>
                          <w:i w:val="0"/>
                          <w:iCs w:val="0"/>
                        </w:rPr>
                      </w:pPr>
                    </w:p>
                    <w:p w14:paraId="7DD3F194" w14:textId="77777777" w:rsidR="00284617" w:rsidRPr="00240942" w:rsidRDefault="00284617" w:rsidP="00830D60">
                      <w:pPr>
                        <w:pStyle w:val="keywords"/>
                        <w:spacing w:after="0"/>
                        <w:rPr>
                          <w:rFonts w:eastAsia="Arial"/>
                          <w:bCs w:val="0"/>
                          <w:i w:val="0"/>
                          <w:iCs w:val="0"/>
                          <w:color w:val="000000"/>
                          <w:sz w:val="20"/>
                          <w:szCs w:val="20"/>
                        </w:rPr>
                      </w:pPr>
                      <w:r w:rsidRPr="00472A06">
                        <w:rPr>
                          <w:rFonts w:eastAsia="Arial"/>
                          <w:b w:val="0"/>
                          <w:color w:val="000000"/>
                          <w:sz w:val="20"/>
                          <w:szCs w:val="20"/>
                        </w:rPr>
                        <w:t xml:space="preserve"> </w:t>
                      </w:r>
                      <w:r>
                        <w:rPr>
                          <w:rFonts w:eastAsia="Arial"/>
                          <w:bCs w:val="0"/>
                          <w:i w:val="0"/>
                          <w:iCs w:val="0"/>
                          <w:color w:val="000000"/>
                          <w:sz w:val="20"/>
                          <w:szCs w:val="20"/>
                        </w:rPr>
                        <w:tab/>
                        <w:t xml:space="preserve">     Chirag Rawat</w:t>
                      </w:r>
                      <w:r>
                        <w:rPr>
                          <w:rFonts w:eastAsia="Arial"/>
                          <w:bCs w:val="0"/>
                          <w:i w:val="0"/>
                          <w:iCs w:val="0"/>
                          <w:color w:val="000000"/>
                          <w:vertAlign w:val="superscript"/>
                        </w:rPr>
                        <w:t>2</w:t>
                      </w:r>
                      <w:r w:rsidRPr="00240942">
                        <w:rPr>
                          <w:rFonts w:eastAsia="Arial"/>
                          <w:color w:val="000000"/>
                          <w:sz w:val="20"/>
                          <w:szCs w:val="20"/>
                        </w:rPr>
                        <w:t xml:space="preserve"> </w:t>
                      </w:r>
                      <w:r>
                        <w:rPr>
                          <w:rFonts w:eastAsia="Arial"/>
                          <w:color w:val="000000"/>
                          <w:sz w:val="20"/>
                          <w:szCs w:val="20"/>
                        </w:rPr>
                        <w:t xml:space="preserve"> </w:t>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r>
                      <w:r>
                        <w:rPr>
                          <w:rFonts w:eastAsia="Arial"/>
                          <w:color w:val="000000"/>
                          <w:sz w:val="20"/>
                          <w:szCs w:val="20"/>
                        </w:rPr>
                        <w:tab/>
                        <w:t xml:space="preserve">   </w:t>
                      </w:r>
                      <w:r w:rsidRPr="00240942">
                        <w:rPr>
                          <w:rFonts w:eastAsia="Arial"/>
                          <w:i w:val="0"/>
                          <w:iCs w:val="0"/>
                          <w:color w:val="000000"/>
                          <w:sz w:val="20"/>
                          <w:szCs w:val="20"/>
                        </w:rPr>
                        <w:t>Pranjal</w:t>
                      </w:r>
                      <w:r>
                        <w:rPr>
                          <w:rFonts w:eastAsia="Arial"/>
                          <w:i w:val="0"/>
                          <w:iCs w:val="0"/>
                          <w:color w:val="000000"/>
                          <w:sz w:val="20"/>
                          <w:szCs w:val="20"/>
                        </w:rPr>
                        <w:t xml:space="preserve"> Gairola</w:t>
                      </w:r>
                      <w:r>
                        <w:rPr>
                          <w:rFonts w:eastAsia="Arial"/>
                          <w:b w:val="0"/>
                          <w:i w:val="0"/>
                          <w:iCs w:val="0"/>
                          <w:color w:val="000000"/>
                          <w:vertAlign w:val="superscript"/>
                        </w:rPr>
                        <w:t>4</w:t>
                      </w:r>
                    </w:p>
                    <w:p w14:paraId="46E7B25A" w14:textId="77777777" w:rsidR="00284617" w:rsidRDefault="00284617" w:rsidP="00830D60">
                      <w:pPr>
                        <w:pStyle w:val="keywords"/>
                        <w:spacing w:after="0"/>
                        <w:rPr>
                          <w:b w:val="0"/>
                          <w:i w:val="0"/>
                          <w:iCs w:val="0"/>
                        </w:rPr>
                      </w:pPr>
                      <w:r>
                        <w:t xml:space="preserve">           </w:t>
                      </w:r>
                      <w:r w:rsidRPr="00472A06">
                        <w:t xml:space="preserve"> </w:t>
                      </w:r>
                      <w:r w:rsidRPr="00311CD3">
                        <w:rPr>
                          <w:b w:val="0"/>
                          <w:i w:val="0"/>
                          <w:iCs w:val="0"/>
                        </w:rPr>
                        <w:t>B.Tech-First Year</w:t>
                      </w:r>
                      <w:r>
                        <w:rPr>
                          <w:b w:val="0"/>
                          <w:i w:val="0"/>
                          <w:iCs w:val="0"/>
                        </w:rPr>
                        <w:t>, CSE</w:t>
                      </w:r>
                      <w:r>
                        <w:rPr>
                          <w:b w:val="0"/>
                          <w:i w:val="0"/>
                          <w:iCs w:val="0"/>
                        </w:rPr>
                        <w:tab/>
                      </w:r>
                      <w:r>
                        <w:rPr>
                          <w:b w:val="0"/>
                          <w:i w:val="0"/>
                          <w:iCs w:val="0"/>
                        </w:rPr>
                        <w:tab/>
                      </w:r>
                      <w:r>
                        <w:rPr>
                          <w:b w:val="0"/>
                          <w:i w:val="0"/>
                          <w:iCs w:val="0"/>
                        </w:rPr>
                        <w:tab/>
                      </w:r>
                      <w:r>
                        <w:rPr>
                          <w:b w:val="0"/>
                          <w:i w:val="0"/>
                          <w:iCs w:val="0"/>
                        </w:rPr>
                        <w:tab/>
                      </w:r>
                      <w:r>
                        <w:rPr>
                          <w:b w:val="0"/>
                          <w:i w:val="0"/>
                          <w:iCs w:val="0"/>
                        </w:rPr>
                        <w:tab/>
                        <w:t xml:space="preserve">                </w:t>
                      </w:r>
                      <w:r w:rsidRPr="00311CD3">
                        <w:rPr>
                          <w:b w:val="0"/>
                          <w:i w:val="0"/>
                          <w:iCs w:val="0"/>
                        </w:rPr>
                        <w:t>B.Tech-First Year</w:t>
                      </w:r>
                      <w:r>
                        <w:rPr>
                          <w:b w:val="0"/>
                          <w:i w:val="0"/>
                          <w:iCs w:val="0"/>
                        </w:rPr>
                        <w:t xml:space="preserve">, CSE                             </w:t>
                      </w:r>
                    </w:p>
                    <w:p w14:paraId="41B1FCA3" w14:textId="77777777" w:rsidR="00284617" w:rsidRPr="00204BCE" w:rsidRDefault="00284617" w:rsidP="00830D60">
                      <w:pPr>
                        <w:pStyle w:val="keywords"/>
                        <w:spacing w:after="0"/>
                        <w:rPr>
                          <w:b w:val="0"/>
                          <w:i w:val="0"/>
                          <w:iCs w:val="0"/>
                        </w:rPr>
                      </w:pPr>
                      <w:r>
                        <w:rPr>
                          <w:b w:val="0"/>
                          <w:i w:val="0"/>
                          <w:iCs w:val="0"/>
                        </w:rPr>
                        <w:t xml:space="preserve">   Dronacharya Group Of Institutions</w:t>
                      </w:r>
                      <w:r>
                        <w:rPr>
                          <w:b w:val="0"/>
                          <w:i w:val="0"/>
                          <w:iCs w:val="0"/>
                        </w:rPr>
                        <w:tab/>
                      </w:r>
                      <w:r>
                        <w:rPr>
                          <w:b w:val="0"/>
                          <w:i w:val="0"/>
                          <w:iCs w:val="0"/>
                        </w:rPr>
                        <w:tab/>
                      </w:r>
                      <w:r>
                        <w:rPr>
                          <w:b w:val="0"/>
                          <w:i w:val="0"/>
                          <w:iCs w:val="0"/>
                        </w:rPr>
                        <w:tab/>
                      </w:r>
                      <w:r>
                        <w:rPr>
                          <w:b w:val="0"/>
                          <w:i w:val="0"/>
                          <w:iCs w:val="0"/>
                        </w:rPr>
                        <w:tab/>
                        <w:t xml:space="preserve">       Dronacharya Group Of Institutions</w:t>
                      </w:r>
                    </w:p>
                    <w:p w14:paraId="6435E02A" w14:textId="77777777" w:rsidR="00284617" w:rsidRDefault="00284617" w:rsidP="00830D60">
                      <w:pPr>
                        <w:pStyle w:val="keywords"/>
                        <w:spacing w:after="0"/>
                        <w:rPr>
                          <w:b w:val="0"/>
                          <w:i w:val="0"/>
                          <w:iCs w:val="0"/>
                        </w:rPr>
                      </w:pPr>
                      <w:r>
                        <w:rPr>
                          <w:b w:val="0"/>
                          <w:i w:val="0"/>
                          <w:iCs w:val="0"/>
                        </w:rPr>
                        <w:t xml:space="preserve">   Greater Noida, Uttar Pradesh, India</w:t>
                      </w:r>
                      <w:r>
                        <w:rPr>
                          <w:b w:val="0"/>
                          <w:i w:val="0"/>
                          <w:iCs w:val="0"/>
                        </w:rPr>
                        <w:tab/>
                      </w:r>
                      <w:r>
                        <w:rPr>
                          <w:b w:val="0"/>
                          <w:i w:val="0"/>
                          <w:iCs w:val="0"/>
                        </w:rPr>
                        <w:tab/>
                      </w:r>
                      <w:r>
                        <w:rPr>
                          <w:b w:val="0"/>
                          <w:i w:val="0"/>
                          <w:iCs w:val="0"/>
                        </w:rPr>
                        <w:tab/>
                      </w:r>
                      <w:r>
                        <w:rPr>
                          <w:b w:val="0"/>
                          <w:i w:val="0"/>
                          <w:iCs w:val="0"/>
                        </w:rPr>
                        <w:tab/>
                        <w:t xml:space="preserve">       Greater Noida, Uttar Pradesh, India</w:t>
                      </w:r>
                    </w:p>
                    <w:p w14:paraId="01E59B21" w14:textId="77777777" w:rsidR="00284617" w:rsidRDefault="00E6753F" w:rsidP="00830D60">
                      <w:pPr>
                        <w:pStyle w:val="keywords"/>
                        <w:spacing w:after="0"/>
                        <w:rPr>
                          <w:b w:val="0"/>
                          <w:i w:val="0"/>
                          <w:iCs w:val="0"/>
                        </w:rPr>
                      </w:pPr>
                      <w:hyperlink r:id="rId11" w:history="1">
                        <w:r w:rsidR="00284617" w:rsidRPr="00BB0F9C">
                          <w:rPr>
                            <w:rStyle w:val="Hyperlink"/>
                            <w:b w:val="0"/>
                            <w:i w:val="0"/>
                            <w:iCs w:val="0"/>
                          </w:rPr>
                          <w:t>chirag.18057@gnindia.dronacharya.info</w:t>
                        </w:r>
                      </w:hyperlink>
                      <w:r w:rsidR="00284617">
                        <w:rPr>
                          <w:b w:val="0"/>
                          <w:i w:val="0"/>
                          <w:iCs w:val="0"/>
                        </w:rPr>
                        <w:t xml:space="preserve"> </w:t>
                      </w:r>
                      <w:r w:rsidR="00284617">
                        <w:rPr>
                          <w:b w:val="0"/>
                          <w:i w:val="0"/>
                          <w:iCs w:val="0"/>
                        </w:rPr>
                        <w:tab/>
                      </w:r>
                      <w:r w:rsidR="00284617">
                        <w:rPr>
                          <w:b w:val="0"/>
                          <w:i w:val="0"/>
                          <w:iCs w:val="0"/>
                        </w:rPr>
                        <w:tab/>
                      </w:r>
                      <w:r w:rsidR="00284617">
                        <w:rPr>
                          <w:b w:val="0"/>
                          <w:i w:val="0"/>
                          <w:iCs w:val="0"/>
                        </w:rPr>
                        <w:tab/>
                      </w:r>
                      <w:r w:rsidR="00284617">
                        <w:rPr>
                          <w:b w:val="0"/>
                          <w:i w:val="0"/>
                          <w:iCs w:val="0"/>
                        </w:rPr>
                        <w:tab/>
                        <w:t xml:space="preserve">   </w:t>
                      </w:r>
                      <w:hyperlink r:id="rId12" w:history="1">
                        <w:r w:rsidR="00284617" w:rsidRPr="00BB0F9C">
                          <w:rPr>
                            <w:rStyle w:val="Hyperlink"/>
                            <w:b w:val="0"/>
                            <w:i w:val="0"/>
                            <w:iCs w:val="0"/>
                          </w:rPr>
                          <w:t>pranjal.18136@gnindia.dronacharya.info</w:t>
                        </w:r>
                      </w:hyperlink>
                      <w:r w:rsidR="00284617">
                        <w:rPr>
                          <w:b w:val="0"/>
                          <w:i w:val="0"/>
                          <w:iCs w:val="0"/>
                        </w:rPr>
                        <w:t xml:space="preserve"> </w:t>
                      </w:r>
                    </w:p>
                    <w:p w14:paraId="607CFBBB" w14:textId="77777777" w:rsidR="00284617" w:rsidRPr="00472A06" w:rsidRDefault="00284617" w:rsidP="00830D60">
                      <w:pPr>
                        <w:pBdr>
                          <w:top w:val="nil"/>
                          <w:left w:val="nil"/>
                          <w:bottom w:val="nil"/>
                          <w:right w:val="nil"/>
                          <w:between w:val="nil"/>
                        </w:pBdr>
                        <w:spacing w:line="480" w:lineRule="auto"/>
                        <w:jc w:val="both"/>
                        <w:rPr>
                          <w:rFonts w:eastAsia="Arial"/>
                          <w:color w:val="000000"/>
                          <w:sz w:val="18"/>
                          <w:szCs w:val="18"/>
                        </w:rPr>
                      </w:pPr>
                    </w:p>
                    <w:p w14:paraId="35D21E5C" w14:textId="77777777" w:rsidR="00284617" w:rsidRPr="00107725" w:rsidRDefault="00284617" w:rsidP="00830D60">
                      <w:pPr>
                        <w:pBdr>
                          <w:top w:val="nil"/>
                          <w:left w:val="nil"/>
                          <w:bottom w:val="nil"/>
                          <w:right w:val="nil"/>
                          <w:between w:val="nil"/>
                        </w:pBdr>
                        <w:spacing w:line="480" w:lineRule="auto"/>
                        <w:jc w:val="both"/>
                        <w:rPr>
                          <w:rFonts w:ascii="Arial" w:eastAsia="Arial" w:hAnsi="Arial" w:cs="Arial"/>
                          <w:b/>
                          <w:bCs/>
                          <w:color w:val="000000"/>
                          <w:sz w:val="26"/>
                          <w:szCs w:val="26"/>
                          <w:u w:val="single"/>
                        </w:rPr>
                      </w:pPr>
                      <w:bookmarkStart w:id="3" w:name="_Hlk166332374"/>
                      <w:r w:rsidRPr="00107725">
                        <w:rPr>
                          <w:rFonts w:ascii="Arial" w:eastAsia="Arial" w:hAnsi="Arial" w:cs="Arial"/>
                          <w:b/>
                          <w:bCs/>
                          <w:color w:val="000000"/>
                          <w:sz w:val="26"/>
                          <w:szCs w:val="26"/>
                          <w:u w:val="single"/>
                        </w:rPr>
                        <w:t>Abstract:</w:t>
                      </w:r>
                    </w:p>
                    <w:bookmarkEnd w:id="3"/>
                    <w:p w14:paraId="58E38FB4" w14:textId="7DF0A53D" w:rsidR="00284617" w:rsidRDefault="00284617" w:rsidP="00830D60">
                      <w:pPr>
                        <w:jc w:val="both"/>
                      </w:pPr>
                      <w:r w:rsidRPr="00266D0B">
                        <w:t xml:space="preserve">In an era of mounting environmental concerns, green chemistry is pivotal for promoting sustainability across industries. It significantly mitigates environmental degradation and advances global sustainability goals. By prioritizing sustainability and pollution control, green chemistry provides a holistic framework for reimagining chemical processes and products to minimize their adverse environmental impacts while enhancing efficacy and safety. Emphasizing renewable feedstocks, waste reduction, and energy efficiency, it embodies proactive environmental stewardship. Green chemistry supports sustainable production of polymers, chemicals, and medications by promoting benign solvents and minimizing </w:t>
                      </w:r>
                      <w:bookmarkStart w:id="4" w:name="_Hlk166332642"/>
                      <w:r w:rsidRPr="00266D0B">
                        <w:t xml:space="preserve">hazardous by products. Understanding green chemistry is crucial for addressing pressing environmental issues and transitioning to a circular economy, which conserves resources through material reuse and </w:t>
                      </w:r>
                      <w:bookmarkStart w:id="5" w:name="_Hlk166332610"/>
                      <w:r w:rsidRPr="00266D0B">
                        <w:t>recycling. Collaborative adoption of green chemistry principles can expedite the shift towards a more sustainable future.</w:t>
                      </w:r>
                      <w:bookmarkEnd w:id="4"/>
                      <w:bookmarkEnd w:id="5"/>
                    </w:p>
                    <w:p w14:paraId="140014C4" w14:textId="62296391" w:rsidR="00284617" w:rsidRDefault="00284617" w:rsidP="00830D60">
                      <w:pPr>
                        <w:jc w:val="both"/>
                      </w:pPr>
                    </w:p>
                    <w:p w14:paraId="4049EE5A" w14:textId="77777777" w:rsidR="00FF2FFB" w:rsidRPr="00107725" w:rsidRDefault="00284617" w:rsidP="00830D60">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 xml:space="preserve">Keywords: </w:t>
                      </w:r>
                    </w:p>
                    <w:p w14:paraId="0FEF7CDE" w14:textId="74E175E0" w:rsidR="00FF2FFB" w:rsidRPr="00FF2FFB" w:rsidRDefault="00FF2FFB" w:rsidP="00830D60">
                      <w:pPr>
                        <w:pBdr>
                          <w:top w:val="nil"/>
                          <w:left w:val="nil"/>
                          <w:bottom w:val="nil"/>
                          <w:right w:val="nil"/>
                          <w:between w:val="nil"/>
                        </w:pBdr>
                        <w:spacing w:line="480" w:lineRule="auto"/>
                        <w:jc w:val="both"/>
                      </w:pPr>
                      <w:r>
                        <w:t>Green Chemistry, Sustainable Chemistry, Waste Reduction, Energy Efficiency, Green Catalysts, Eco-Friendly.</w:t>
                      </w:r>
                    </w:p>
                    <w:p w14:paraId="1C2CC31C" w14:textId="77777777" w:rsidR="00284617" w:rsidRDefault="00284617" w:rsidP="00830D60">
                      <w:pPr>
                        <w:jc w:val="both"/>
                      </w:pPr>
                    </w:p>
                  </w:txbxContent>
                </v:textbox>
                <w10:wrap anchorx="margin"/>
              </v:rect>
            </w:pict>
          </mc:Fallback>
        </mc:AlternateContent>
      </w:r>
    </w:p>
    <w:p w14:paraId="05FE3107"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684D9EFA"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0B59C6BF"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08B0714F"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7F7A67F8"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3C011E60"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50018367"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55059F88"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7146BF8F"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3F18BB42"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235E4674" w14:textId="77777777" w:rsidR="00284617" w:rsidRDefault="00284617"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6EC633AF" w14:textId="77777777" w:rsidR="00FF2FFB" w:rsidRDefault="00FF2FFB"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5C6FDBA8" w14:textId="77777777" w:rsidR="00BE7990" w:rsidRDefault="00BE7990"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sectPr w:rsidR="00BE7990" w:rsidSect="00284617">
          <w:pgSz w:w="11906" w:h="16838"/>
          <w:pgMar w:top="1701" w:right="1418" w:bottom="1418" w:left="1418" w:header="0" w:footer="0" w:gutter="0"/>
          <w:pgNumType w:start="1"/>
          <w:cols w:space="720"/>
        </w:sectPr>
      </w:pPr>
    </w:p>
    <w:p w14:paraId="0F49C6D7" w14:textId="74976337" w:rsidR="004A7EBA" w:rsidRPr="00107725" w:rsidRDefault="004A7EBA"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Introduction:</w:t>
      </w:r>
    </w:p>
    <w:p w14:paraId="1C5DE366" w14:textId="6A8381BE" w:rsidR="004A7EBA" w:rsidRDefault="004A7EBA" w:rsidP="008E53DD">
      <w:pPr>
        <w:jc w:val="both"/>
      </w:pPr>
      <w:r w:rsidRPr="00464C87">
        <w:t>"</w:t>
      </w:r>
      <w:bookmarkStart w:id="6" w:name="_Hlk166266306"/>
      <w:r w:rsidRPr="00464C87">
        <w:t>Green Chemistry</w:t>
      </w:r>
      <w:bookmarkEnd w:id="6"/>
      <w:r w:rsidRPr="00464C87">
        <w:t>: Principles and Practice" is like a visionary guidebook, showing us how to transform the way we think about chemical processes. It's all about finding smarter, more eco-friendly ways to work, like reducing waste and using less energy. It's not just a book; it's a roadmap to a cleaner, greener future for everyone</w:t>
      </w:r>
      <w:r>
        <w:t xml:space="preserve"> </w:t>
      </w:r>
      <w:r w:rsidRPr="00C86051">
        <w:t xml:space="preserve">[1]. </w:t>
      </w:r>
      <w:r w:rsidRPr="00EE3FC0">
        <w:t>"Innovations and Green Chemistry" is like a beacon of hope, illuminating the path to a more sustainable future. It's about people coming together to find creative solutions that protect our environment while making things better for everyone. It's a celebration of human ingenuity and teamwork, showing us that a greener world is within our reach</w:t>
      </w:r>
      <w:r>
        <w:t xml:space="preserve"> </w:t>
      </w:r>
      <w:r w:rsidRPr="00C86051">
        <w:t xml:space="preserve">[2]. </w:t>
      </w:r>
      <w:r w:rsidRPr="00EE3FC0">
        <w:t>"Designing for a Green Chemistry Future" is like an artist's palette, blending creativity with sustainability to paint a brighter tomorrow. It's about caring for our planet, using smart designs to protect the environment. It's a call to action, inspiring us to create a greener, more beautiful world for generations to come</w:t>
      </w:r>
      <w:r>
        <w:t xml:space="preserve"> </w:t>
      </w:r>
      <w:r w:rsidRPr="00C86051">
        <w:t>[3</w:t>
      </w:r>
      <w:r w:rsidRPr="00EE3FC0">
        <w:t xml:space="preserve"> "Green Chemistry: Present and Future" is like a conversation between friends, reflecting on where </w:t>
      </w:r>
      <w:r w:rsidRPr="00EE3FC0">
        <w:t>we are and where we're going in sustainability. It's about people working together, sharing ideas to protect our planet. It's a hopeful look ahead, inspiring us to create a greener, brighter future for all</w:t>
      </w:r>
      <w:r>
        <w:t xml:space="preserve"> </w:t>
      </w:r>
      <w:r w:rsidRPr="00C86051">
        <w:t xml:space="preserve">[4]. </w:t>
      </w:r>
      <w:r w:rsidRPr="00EE3FC0">
        <w:t xml:space="preserve">"Origins, Current Status, and Future Challenges of Green Chemistry" is like a storybook, narrating the journey of sustainability through time. It's about learning from the past, navigating the present, and dreaming of a better future. It's a story of hope, inspiring us to overcome challenges and create a greener, more sustainable world together </w:t>
      </w:r>
      <w:r w:rsidRPr="00C86051">
        <w:t xml:space="preserve">[5]. </w:t>
      </w:r>
    </w:p>
    <w:p w14:paraId="58E989DC" w14:textId="77777777" w:rsidR="004A7EBA" w:rsidRDefault="004A7EBA" w:rsidP="008E53DD">
      <w:pPr>
        <w:jc w:val="both"/>
      </w:pPr>
    </w:p>
    <w:p w14:paraId="125A938B" w14:textId="77777777" w:rsidR="004A7EBA" w:rsidRDefault="004A7EBA" w:rsidP="008E53DD">
      <w:pPr>
        <w:jc w:val="both"/>
      </w:pPr>
      <w:r w:rsidRPr="00EE3FC0">
        <w:t xml:space="preserve">"Nanocatalysis and Prospects of Green Chemistry" is like a story of tiny heroes, showing us how small things can make a big difference. It's about using the power of nanotechnology to protect our planet. It's a tale of innovation, showing us how tiny particles can lead us to a greener, more sustainable future </w:t>
      </w:r>
      <w:r w:rsidRPr="00C86051">
        <w:t>[6].</w:t>
      </w:r>
      <w:r w:rsidRPr="00266D0B">
        <w:t xml:space="preserve"> </w:t>
      </w:r>
      <w:r w:rsidRPr="00EE3FC0">
        <w:t xml:space="preserve">"Green Chemistry, a Pharmaceutical Perspective" is like a doctor with a heart for the planet, prescribing eco-friendly solutions for a healthier world. It's about caring for both people and the environment, finding better ways to make medicines without harming the planet. It's a story of compassion, </w:t>
      </w:r>
      <w:r w:rsidRPr="00EE3FC0">
        <w:lastRenderedPageBreak/>
        <w:t>showing us how science can heal not just individuals, but our world too</w:t>
      </w:r>
      <w:r>
        <w:t xml:space="preserve"> </w:t>
      </w:r>
      <w:r w:rsidRPr="00C86051">
        <w:t xml:space="preserve">[7]. </w:t>
      </w:r>
      <w:r w:rsidRPr="00EE3FC0">
        <w:t>"Origins and Development of Green Chemistry" is like a storybook, recounting the tale of sustainability's journey through time. It's about learning from the past to create a brighter, greener future for all</w:t>
      </w:r>
      <w:r>
        <w:t xml:space="preserve"> </w:t>
      </w:r>
      <w:r w:rsidRPr="00C86051">
        <w:t xml:space="preserve">[8]. </w:t>
      </w:r>
      <w:r w:rsidRPr="00EE3FC0">
        <w:t xml:space="preserve">"Fundamentals of Green Chemistry: Efficiency in Reaction Design" is like a guidebook, showing us how to make chemistry more efficient and eco-friendly. It's about using resources wisely, like a friend teaching us to be kind to the planet </w:t>
      </w:r>
      <w:r w:rsidRPr="00C86051">
        <w:t xml:space="preserve">[9]. </w:t>
      </w:r>
      <w:r w:rsidRPr="003B261E">
        <w:t>"Application of the Principles of Green Chemistry in Analytical Chemistry" is like a thoughtful scientist, finding ways to analyze without harming the planet. It's about using less and caring more, showing us how to be gentle with our Earth</w:t>
      </w:r>
      <w:r>
        <w:t xml:space="preserve"> </w:t>
      </w:r>
      <w:r w:rsidRPr="00C86051">
        <w:t>[10].</w:t>
      </w:r>
    </w:p>
    <w:p w14:paraId="424C6A2D" w14:textId="77777777" w:rsidR="00BE7990" w:rsidRDefault="00BE7990" w:rsidP="00BE7990">
      <w:pPr>
        <w:jc w:val="both"/>
        <w:rPr>
          <w:rFonts w:ascii="Arial" w:eastAsia="Arial" w:hAnsi="Arial" w:cs="Arial"/>
          <w:color w:val="000000"/>
          <w:sz w:val="24"/>
          <w:szCs w:val="24"/>
        </w:rPr>
      </w:pPr>
      <w:r>
        <w:rPr>
          <w:rFonts w:ascii="Arial" w:eastAsia="Arial" w:hAnsi="Arial" w:cs="Arial"/>
          <w:b/>
          <w:bCs/>
          <w:noProof/>
          <w:color w:val="000000"/>
          <w:sz w:val="24"/>
          <w:szCs w:val="24"/>
        </w:rPr>
        <w:drawing>
          <wp:inline distT="0" distB="0" distL="0" distR="0" wp14:anchorId="506948DC" wp14:editId="62F6DC25">
            <wp:extent cx="2651125" cy="1490980"/>
            <wp:effectExtent l="0" t="0" r="0" b="0"/>
            <wp:docPr id="95747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71346" name="Picture 9574713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1125" cy="1490980"/>
                    </a:xfrm>
                    <a:prstGeom prst="rect">
                      <a:avLst/>
                    </a:prstGeom>
                  </pic:spPr>
                </pic:pic>
              </a:graphicData>
            </a:graphic>
          </wp:inline>
        </w:drawing>
      </w:r>
      <w:r w:rsidRPr="00BE7990">
        <w:rPr>
          <w:rFonts w:ascii="Arial" w:eastAsia="Arial" w:hAnsi="Arial" w:cs="Arial"/>
          <w:color w:val="000000"/>
          <w:sz w:val="24"/>
          <w:szCs w:val="24"/>
        </w:rPr>
        <w:t xml:space="preserve"> </w:t>
      </w:r>
    </w:p>
    <w:p w14:paraId="10E30025" w14:textId="77777777" w:rsidR="00BE7990" w:rsidRPr="00BE7990" w:rsidRDefault="00BE7990" w:rsidP="00BE7990">
      <w:pPr>
        <w:jc w:val="both"/>
        <w:rPr>
          <w:rFonts w:eastAsia="Arial"/>
          <w:color w:val="000000"/>
        </w:rPr>
      </w:pPr>
    </w:p>
    <w:p w14:paraId="0BF264EA" w14:textId="25BBAE7A" w:rsidR="00BE7990" w:rsidRPr="00BE7990" w:rsidRDefault="00BE7990" w:rsidP="00BE7990">
      <w:pPr>
        <w:jc w:val="both"/>
        <w:rPr>
          <w:rFonts w:eastAsia="Arial"/>
          <w:b/>
          <w:bCs/>
          <w:color w:val="000000"/>
        </w:rPr>
      </w:pPr>
      <w:r>
        <w:rPr>
          <w:rFonts w:eastAsia="Arial"/>
          <w:color w:val="000000"/>
        </w:rPr>
        <w:t xml:space="preserve">       </w:t>
      </w:r>
      <w:r w:rsidRPr="00BE7990">
        <w:rPr>
          <w:rFonts w:eastAsia="Arial"/>
          <w:color w:val="000000"/>
        </w:rPr>
        <w:t>Fig 1: Principles of green chemistry.</w:t>
      </w:r>
    </w:p>
    <w:p w14:paraId="3C83DDA8" w14:textId="77777777" w:rsidR="00BE7990" w:rsidRPr="00BE7990" w:rsidRDefault="00BE7990" w:rsidP="008E53DD">
      <w:pPr>
        <w:jc w:val="both"/>
        <w:rPr>
          <w:rFonts w:ascii="Arial" w:eastAsia="Arial" w:hAnsi="Arial" w:cs="Arial"/>
          <w:color w:val="000000"/>
          <w:sz w:val="24"/>
          <w:szCs w:val="24"/>
        </w:rPr>
      </w:pPr>
    </w:p>
    <w:p w14:paraId="64EC19AE" w14:textId="77777777" w:rsidR="004A7EBA" w:rsidRPr="00107725" w:rsidRDefault="004A7EBA"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Literature Review:</w:t>
      </w:r>
    </w:p>
    <w:p w14:paraId="50A20CB0" w14:textId="53C91E0B" w:rsidR="004A7EBA" w:rsidRDefault="004A7EBA" w:rsidP="008E53DD">
      <w:pPr>
        <w:jc w:val="both"/>
      </w:pPr>
      <w:r w:rsidRPr="003B261E">
        <w:t>"Green Chemistry and Green Engineering: A Framework for Sustainable Technology Development" is like a team of eco-minded inventors, combining chemistry and engineering to create technologies that care for our planet. It's about working together to build a greener, more innovative future</w:t>
      </w:r>
      <w:r w:rsidRPr="00C86051">
        <w:t xml:space="preserve"> [11]. </w:t>
      </w:r>
      <w:r w:rsidRPr="003B261E">
        <w:t>"Green Chemistry is Good Process Chemistry" is like a master chef's recipe for success, blending sustainability with smart design. It's about cooking up chemical processes that are kind to the planet, making everything work together smoothly for a better, more efficient outcome</w:t>
      </w:r>
      <w:r>
        <w:t xml:space="preserve"> </w:t>
      </w:r>
      <w:r w:rsidRPr="00C86051">
        <w:t>[12].</w:t>
      </w:r>
      <w:r>
        <w:t xml:space="preserve"> </w:t>
      </w:r>
      <w:r w:rsidRPr="003B261E">
        <w:t>"Green Chemistry: A Design Framework for Sustainability" warmly guides readers through a structured approach to integrate sustainable principles into chemical design, nurturing environmentally conscious practices and contributing to a more sustainable future [13].</w:t>
      </w:r>
      <w:r>
        <w:t xml:space="preserve"> </w:t>
      </w:r>
      <w:r w:rsidRPr="003B261E">
        <w:t>"Environmental Green Chemistry as Defined by Photocatalysis" explores the application of photocatalysis in green chemistry with care, highlighting its role in sustainable environmental remediation and pollutant degradation for a cleaner ecosystem [14].</w:t>
      </w:r>
      <w:r>
        <w:t xml:space="preserve"> </w:t>
      </w:r>
      <w:r w:rsidRPr="003B261E">
        <w:t xml:space="preserve">"The Importance of Green Chemistry in Process Research and Development" emphasizes the significance of </w:t>
      </w:r>
      <w:r w:rsidRPr="003B261E">
        <w:t>sustainable practices in optimizing chemical processes, minimizing environmental impact, and fostering innovation for a greener future with heart [15].</w:t>
      </w:r>
      <w:r w:rsidR="00107725" w:rsidRPr="00107725">
        <w:t xml:space="preserve"> </w:t>
      </w:r>
    </w:p>
    <w:p w14:paraId="73CDAC07" w14:textId="77777777" w:rsidR="004A7EBA" w:rsidRDefault="004A7EBA" w:rsidP="008E53DD">
      <w:pPr>
        <w:jc w:val="both"/>
      </w:pPr>
    </w:p>
    <w:p w14:paraId="344D7E8E" w14:textId="77777777" w:rsidR="004A7EBA" w:rsidRDefault="004A7EBA" w:rsidP="008E53DD">
      <w:pPr>
        <w:jc w:val="both"/>
      </w:pPr>
      <w:r w:rsidRPr="003B261E">
        <w:t>"Promoting Sustainability Through Green Chemistry" passionately advocates for eco-friendly practices in chemical processes, underscoring the role of green chemistry in mitigating environmental impact and advancing sustainability goals [16].</w:t>
      </w:r>
      <w:r>
        <w:t xml:space="preserve"> </w:t>
      </w:r>
      <w:r w:rsidRPr="003B261E">
        <w:t>"Green Chemistry: The Emergence of a Transformative Framework" celebrates the rise of a comprehensive approach to chemical practices, emphasizing sustainability and innovation to address environmental challenges and shape a greener future [17]</w:t>
      </w:r>
      <w:r>
        <w:t xml:space="preserve">. </w:t>
      </w:r>
      <w:r w:rsidRPr="003B261E">
        <w:t>"The Evolution of Green Chemistry and Its Multidimensional Impacts: A Review" warmly examines the historical progression and diverse effects of green chemistry, offering insights into its transformative role in sustainability and environmental stewardship [18].</w:t>
      </w:r>
      <w:r>
        <w:t xml:space="preserve"> </w:t>
      </w:r>
      <w:r w:rsidRPr="00C86051">
        <w:t xml:space="preserve">Introduction: Green Chemistry" sets the stage for exploring sustainable chemical practices, emphasizing the importance of minimizing environmental impact and promoting innovation for a greener future [19]. Introduction to Green Chemistry" offers an initial insight into sustainable chemical practices, highlighting the importance of minimizing environmental harm and fostering innovation for a more eco-friendly future [20]. </w:t>
      </w:r>
    </w:p>
    <w:p w14:paraId="1BFCEAB9" w14:textId="77777777" w:rsidR="004A7EBA" w:rsidRDefault="004A7EBA" w:rsidP="008E53DD">
      <w:pPr>
        <w:jc w:val="both"/>
      </w:pPr>
    </w:p>
    <w:p w14:paraId="50C58C94" w14:textId="77777777" w:rsidR="004A7EBA" w:rsidRDefault="004A7EBA" w:rsidP="008E53DD">
      <w:pPr>
        <w:jc w:val="both"/>
      </w:pPr>
      <w:r w:rsidRPr="003B261E">
        <w:t xml:space="preserve">Green Chemistry Metrics with Special Reference to Green Analytical Chemistry" dives into the realm of quantifying sustainability in analytical processes, highlighting the importance of eco-conscious methods for analysis with a caring eye on the environment </w:t>
      </w:r>
      <w:r w:rsidRPr="00C86051">
        <w:t xml:space="preserve">[21]. </w:t>
      </w:r>
      <w:r w:rsidRPr="00EE3FC0">
        <w:t xml:space="preserve">In "Green Chemistry: Challenges and Opportunities," James H. Clark delves into the obstacles and promise of sustainable chemical practices, urging for creative solutions and teamwork to tackle environmental issues with impact and care </w:t>
      </w:r>
      <w:r w:rsidRPr="00C86051">
        <w:t xml:space="preserve">[22]. </w:t>
      </w:r>
      <w:r w:rsidRPr="00EE3FC0">
        <w:t>Metrics of Green Chemistry and Sustainability: Past, Present, and Future" takes a journey through the measurement of sustainability in chemical processes, tracing its growth and envisioning future paths toward eco-conscious practices</w:t>
      </w:r>
      <w:r>
        <w:t xml:space="preserve"> </w:t>
      </w:r>
      <w:r w:rsidRPr="00C86051">
        <w:t xml:space="preserve">[23]. </w:t>
      </w:r>
      <w:r w:rsidRPr="00EE3FC0">
        <w:t>Green Chemistry, Biofuels, and Biorefinery" ventures into a realm where sustainable chemistry meets biofuel production and biorefinery processes, aiming to harness renewable resources efficiently and eco-consciously</w:t>
      </w:r>
      <w:r>
        <w:t xml:space="preserve"> </w:t>
      </w:r>
      <w:r w:rsidRPr="00C86051">
        <w:t>[24].</w:t>
      </w:r>
      <w:r w:rsidRPr="003B261E">
        <w:t>"Green Chemistry by Nano-catalysis" is like using tiny magic helpers to make chemicals without hurting the planet. It's about using small things to solve big problems, like cleaning up pollution and making things better for everyone [25]</w:t>
      </w:r>
      <w:r>
        <w:t xml:space="preserve">. </w:t>
      </w:r>
    </w:p>
    <w:p w14:paraId="45AEEDA5" w14:textId="77777777" w:rsidR="004A7EBA" w:rsidRDefault="004A7EBA" w:rsidP="008E53DD">
      <w:pPr>
        <w:jc w:val="both"/>
      </w:pPr>
    </w:p>
    <w:p w14:paraId="62DFB1A6" w14:textId="6E2F14B3" w:rsidR="004A7EBA" w:rsidRPr="008B6CF9" w:rsidRDefault="004A7EBA" w:rsidP="008E53DD">
      <w:pPr>
        <w:jc w:val="both"/>
      </w:pPr>
      <w:r w:rsidRPr="003B261E">
        <w:lastRenderedPageBreak/>
        <w:t>Catalysis is a hero of green chemistry, making chemical reactions more efficient and cleaner. It's like having a secret weapon to fight waste and pollution, helping us take better care of our planet [26].</w:t>
      </w:r>
      <w:r>
        <w:t xml:space="preserve"> </w:t>
      </w:r>
      <w:r w:rsidRPr="003B261E">
        <w:t>"Green Chemistry" cares about how we make things, using smart ways to create products that are good for the Earth. It's like teaching chemistry to be kinder, making sure we leave a better world for future generations [27].</w:t>
      </w:r>
      <w:r>
        <w:t xml:space="preserve"> </w:t>
      </w:r>
      <w:r w:rsidRPr="003B261E">
        <w:t>"Green Chemistry" is like a wise gardener, tending to our resources carefully. It's about using less and caring more, like recycling and saving energy, to make our world greener and more sustainable [28].</w:t>
      </w:r>
      <w:r>
        <w:t xml:space="preserve"> </w:t>
      </w:r>
      <w:r w:rsidRPr="003B261E">
        <w:t>"Green Chemistry in the Synthesis of Pharmaceuticals" is like a doctor with a heart for the planet, finding better ways to make medicines without harming the environment. It's about caring for both people and the Earth, making sure we're healthy inside and out [29]</w:t>
      </w:r>
      <w:r>
        <w:t xml:space="preserve">. </w:t>
      </w:r>
      <w:r w:rsidRPr="003B261E">
        <w:t>"Solid Acids for Green Chemistry" is like using a different kind of magic to clean up our messes. It's about finding new ways to make chemicals without making more waste, helping us protect our planet and use less energy [30].</w:t>
      </w:r>
    </w:p>
    <w:p w14:paraId="3AAF1DEC" w14:textId="77777777" w:rsidR="004A7EBA" w:rsidRDefault="004A7EBA" w:rsidP="008E53DD">
      <w:pPr>
        <w:pBdr>
          <w:top w:val="nil"/>
          <w:left w:val="nil"/>
          <w:bottom w:val="nil"/>
          <w:right w:val="nil"/>
          <w:between w:val="nil"/>
        </w:pBdr>
        <w:spacing w:line="480" w:lineRule="auto"/>
        <w:jc w:val="both"/>
        <w:rPr>
          <w:rFonts w:ascii="Arial" w:eastAsia="Arial" w:hAnsi="Arial" w:cs="Arial"/>
          <w:b/>
          <w:bCs/>
          <w:color w:val="000000"/>
          <w:sz w:val="24"/>
          <w:szCs w:val="24"/>
        </w:rPr>
      </w:pPr>
    </w:p>
    <w:p w14:paraId="2F1ACB17" w14:textId="4B8CD609" w:rsidR="00107725" w:rsidRPr="00107725" w:rsidRDefault="00107725"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Methodology:</w:t>
      </w:r>
    </w:p>
    <w:p w14:paraId="65926562" w14:textId="77777777" w:rsidR="00107725" w:rsidRDefault="00107725" w:rsidP="008E53DD">
      <w:pPr>
        <w:jc w:val="both"/>
      </w:pPr>
      <w:r>
        <w:t>This research paper delves into the synergistic realm of green chemistry and green engineering, envisioning a comprehensive framework for sustainable technology development. Through an extensive literature review, we explore the fundamental principles and frameworks that underpin these fields, drawing insights from a wide range of existing studies and real-world applications. Utilizing compelling case studies and examples, we showcase the practical implications of green chemistry and engineering, highlighting successful implementations, persistent challenges faced, and invaluable lessons learned.</w:t>
      </w:r>
    </w:p>
    <w:p w14:paraId="3C485531" w14:textId="77777777" w:rsidR="00107725" w:rsidRDefault="00107725" w:rsidP="008E53DD">
      <w:pPr>
        <w:jc w:val="both"/>
      </w:pPr>
    </w:p>
    <w:p w14:paraId="3DF9048E" w14:textId="084E56B8" w:rsidR="00107725" w:rsidRDefault="00107725" w:rsidP="008E53DD">
      <w:pPr>
        <w:jc w:val="both"/>
      </w:pPr>
      <w:r>
        <w:t>Our methodological approach is multifaceted, combining qualitative and quantitative methods to collect and analyze data on various aspects of green chemistry and engineering. This includes conducting surveys, interviews, and rigorous data analysis to delve into processes, materials, energy usage, environmental impact, and economic feasibility. The results and discussions section synthesizes our findings, emphasizing the critical role of integrating green chemistry principles with smart engineering design to create processes that are not only efficient but also environmentally benign.</w:t>
      </w:r>
    </w:p>
    <w:p w14:paraId="001CE517" w14:textId="1AAB0DAE" w:rsidR="00BE7990" w:rsidRDefault="00BE7990" w:rsidP="008E53DD">
      <w:pPr>
        <w:jc w:val="both"/>
      </w:pPr>
      <w:r>
        <w:rPr>
          <w:noProof/>
        </w:rPr>
        <w:drawing>
          <wp:inline distT="0" distB="0" distL="0" distR="0" wp14:anchorId="2F38793F" wp14:editId="2C2141E8">
            <wp:extent cx="2651125" cy="1490980"/>
            <wp:effectExtent l="0" t="0" r="0" b="0"/>
            <wp:docPr id="1990319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19798" name="Picture 19903197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1125" cy="1490980"/>
                    </a:xfrm>
                    <a:prstGeom prst="rect">
                      <a:avLst/>
                    </a:prstGeom>
                  </pic:spPr>
                </pic:pic>
              </a:graphicData>
            </a:graphic>
          </wp:inline>
        </w:drawing>
      </w:r>
    </w:p>
    <w:p w14:paraId="40618392" w14:textId="0B04991C" w:rsidR="00107725" w:rsidRDefault="00BE7990" w:rsidP="008E53DD">
      <w:pPr>
        <w:jc w:val="both"/>
      </w:pPr>
      <w:r>
        <w:t xml:space="preserve">                         Fig 2: Circular economy.</w:t>
      </w:r>
    </w:p>
    <w:p w14:paraId="4F10D93E" w14:textId="77777777" w:rsidR="00BE7990" w:rsidRDefault="00BE7990" w:rsidP="008E53DD">
      <w:pPr>
        <w:jc w:val="both"/>
      </w:pPr>
    </w:p>
    <w:p w14:paraId="6583D859" w14:textId="0E0FBF41" w:rsidR="00107725" w:rsidRDefault="00107725" w:rsidP="008E53DD">
      <w:pPr>
        <w:jc w:val="both"/>
      </w:pPr>
      <w:r>
        <w:t>In conclusion, we offer actionable recommendations for promoting and implementing green chemistry practices across industries, academia, and policy realms. By recognizing the transformative potential of green chemistry and engineering, we can collectively advance sustainability goals and contribute meaningfully to a greener, more resilient future for generations to come.</w:t>
      </w:r>
    </w:p>
    <w:p w14:paraId="779E90B2" w14:textId="77777777" w:rsidR="00E6753F" w:rsidRDefault="00E6753F" w:rsidP="00F5245B">
      <w:pPr>
        <w:pBdr>
          <w:top w:val="nil"/>
          <w:left w:val="nil"/>
          <w:bottom w:val="nil"/>
          <w:right w:val="nil"/>
          <w:between w:val="nil"/>
        </w:pBdr>
        <w:spacing w:line="480" w:lineRule="auto"/>
        <w:jc w:val="both"/>
        <w:rPr>
          <w:rFonts w:ascii="Arial" w:eastAsia="Arial" w:hAnsi="Arial" w:cs="Arial"/>
          <w:b/>
          <w:bCs/>
          <w:color w:val="000000"/>
          <w:sz w:val="26"/>
          <w:szCs w:val="26"/>
          <w:u w:val="single"/>
        </w:rPr>
      </w:pPr>
    </w:p>
    <w:p w14:paraId="08AAD817" w14:textId="09E02956" w:rsidR="00F5245B" w:rsidRPr="005B69E0" w:rsidRDefault="00F5245B" w:rsidP="00F5245B">
      <w:pPr>
        <w:pBdr>
          <w:top w:val="nil"/>
          <w:left w:val="nil"/>
          <w:bottom w:val="nil"/>
          <w:right w:val="nil"/>
          <w:between w:val="nil"/>
        </w:pBdr>
        <w:spacing w:line="480" w:lineRule="auto"/>
        <w:jc w:val="both"/>
        <w:rPr>
          <w:rFonts w:ascii="Arial" w:eastAsia="Arial" w:hAnsi="Arial" w:cs="Arial"/>
          <w:b/>
          <w:bCs/>
          <w:color w:val="000000"/>
          <w:sz w:val="26"/>
          <w:szCs w:val="26"/>
          <w:u w:val="single"/>
        </w:rPr>
      </w:pPr>
      <w:r>
        <w:rPr>
          <w:rFonts w:ascii="Arial" w:eastAsia="Arial" w:hAnsi="Arial" w:cs="Arial"/>
          <w:b/>
          <w:bCs/>
          <w:color w:val="000000"/>
          <w:sz w:val="26"/>
          <w:szCs w:val="26"/>
          <w:u w:val="single"/>
        </w:rPr>
        <w:t>Result:</w:t>
      </w:r>
    </w:p>
    <w:p w14:paraId="1D309867" w14:textId="77777777" w:rsidR="00F5245B" w:rsidRDefault="00F5245B" w:rsidP="00F5245B">
      <w:pPr>
        <w:jc w:val="both"/>
      </w:pPr>
      <w:r>
        <w:t xml:space="preserve">The paper explores the development of green synthesis methods, focusing on novel approaches for producing chemicals, materials, or pharmaceuticals with reduced environmental impact. These methods may involve the use of renewable feedstocks, biocatalysts, or environmentally benign solvents. </w:t>
      </w:r>
    </w:p>
    <w:p w14:paraId="6C535F6D" w14:textId="77777777" w:rsidR="00F5245B" w:rsidRDefault="00F5245B" w:rsidP="00F5245B">
      <w:pPr>
        <w:jc w:val="both"/>
      </w:pPr>
    </w:p>
    <w:p w14:paraId="5580BD0A" w14:textId="77777777" w:rsidR="00F5245B" w:rsidRDefault="00F5245B" w:rsidP="00F5245B">
      <w:pPr>
        <w:jc w:val="both"/>
      </w:pPr>
      <w:r>
        <w:t>Furthermore, the research delves into the optimization of reaction conditions to minimize energy consumption, waste generation, and the use of hazardous reagents or catalysts. Techniques such as microwave or ultrasound-assisted synthesis are implemented, along with the design of efficient catalytic systems.</w:t>
      </w:r>
    </w:p>
    <w:p w14:paraId="46E1022C" w14:textId="77777777" w:rsidR="00F5245B" w:rsidRDefault="00F5245B" w:rsidP="00F5245B">
      <w:pPr>
        <w:jc w:val="both"/>
      </w:pPr>
    </w:p>
    <w:p w14:paraId="411D2E25" w14:textId="77777777" w:rsidR="00F5245B" w:rsidRDefault="00F5245B" w:rsidP="00F5245B">
      <w:pPr>
        <w:jc w:val="both"/>
      </w:pPr>
      <w:r>
        <w:t>Another aspect of the study involves the synthesis of green materials for various scientific applications, such as biodegradable polymers, sustainable nanomaterials, or eco-friendly coatings. Characterization studies are conducted to demonstrate the performance and properties of these materials compared to conventional counterparts.</w:t>
      </w:r>
    </w:p>
    <w:p w14:paraId="17802B51" w14:textId="77777777" w:rsidR="00F5245B" w:rsidRDefault="00F5245B" w:rsidP="00F5245B">
      <w:pPr>
        <w:jc w:val="both"/>
      </w:pPr>
    </w:p>
    <w:p w14:paraId="2B0A8F27" w14:textId="77777777" w:rsidR="00F5245B" w:rsidRDefault="00F5245B" w:rsidP="00F5245B">
      <w:pPr>
        <w:jc w:val="both"/>
      </w:pPr>
      <w:r>
        <w:t>Moreover, the research includes environmental impact assessments that compare traditional chemical processes with green alternatives. Life cycle analysis (LCA) is used to quantify factors such as energy consumption, greenhouse gas emissions, toxicity, and resource depletion.</w:t>
      </w:r>
    </w:p>
    <w:p w14:paraId="4F22A502" w14:textId="77777777" w:rsidR="00F5245B" w:rsidRDefault="00F5245B" w:rsidP="00F5245B">
      <w:pPr>
        <w:jc w:val="both"/>
      </w:pPr>
      <w:r>
        <w:lastRenderedPageBreak/>
        <w:t>In terms of biomedical applications, the paper discusses the development of green chemistry approaches for drug discovery, formulation, or delivery systems. This includes the synthesis of pharmaceuticals using greener routes and the design of biocompatible materials for medical devices.</w:t>
      </w:r>
    </w:p>
    <w:p w14:paraId="7F210F65" w14:textId="77777777" w:rsidR="00F5245B" w:rsidRDefault="00F5245B" w:rsidP="00F5245B">
      <w:pPr>
        <w:jc w:val="both"/>
      </w:pPr>
    </w:p>
    <w:p w14:paraId="32589572" w14:textId="77777777" w:rsidR="00F5245B" w:rsidRDefault="00F5245B" w:rsidP="00F5245B">
      <w:pPr>
        <w:jc w:val="both"/>
      </w:pPr>
      <w:r>
        <w:t>Additionally, the study explores the application of green analytical techniques for environmental monitoring, quality control, or forensic analysis. This involves the use of miniaturized and automated systems, green solvents, or biosensors to achieve sensitive and selective detection with minimal environmental impact.</w:t>
      </w:r>
    </w:p>
    <w:p w14:paraId="0B6A04B8" w14:textId="77777777" w:rsidR="00F5245B" w:rsidRDefault="00F5245B" w:rsidP="00F5245B">
      <w:pPr>
        <w:jc w:val="both"/>
      </w:pPr>
    </w:p>
    <w:p w14:paraId="7D43B333" w14:textId="30D0362B" w:rsidR="00F5245B" w:rsidRDefault="00F5245B" w:rsidP="00F5245B">
      <w:pPr>
        <w:jc w:val="both"/>
      </w:pPr>
      <w:r>
        <w:t>Furthermore, the paper discusses the scalability and industrial implementation of green chemistry processes. Pilot-scale studies, economic evaluations, and case studies are presented to demonstrate the feasibility and benefits of adopting green technologies in industrial settings.</w:t>
      </w:r>
      <w:r w:rsidRPr="00F5245B">
        <w:t xml:space="preserve"> </w:t>
      </w:r>
    </w:p>
    <w:p w14:paraId="293E99C0" w14:textId="77777777" w:rsidR="00F5245B" w:rsidRDefault="00F5245B" w:rsidP="00F5245B">
      <w:pPr>
        <w:jc w:val="both"/>
      </w:pPr>
    </w:p>
    <w:p w14:paraId="619D15B8" w14:textId="21567FAA" w:rsidR="00F5245B" w:rsidRDefault="00F5245B" w:rsidP="00F5245B">
      <w:pPr>
        <w:jc w:val="both"/>
      </w:pPr>
      <w:r>
        <w:t xml:space="preserve">The research also addresses regulatory compliance and safety considerations associated with green chemistry applications. This includes toxicity testing, risk assessments, and adherence to regulatory frameworks governing chemical manufacturing, handling, and disposal. </w:t>
      </w:r>
    </w:p>
    <w:p w14:paraId="0E6C6A9D" w14:textId="77777777" w:rsidR="00F5245B" w:rsidRDefault="00F5245B" w:rsidP="00F5245B">
      <w:pPr>
        <w:jc w:val="both"/>
      </w:pPr>
    </w:p>
    <w:p w14:paraId="3EBADA53" w14:textId="77777777" w:rsidR="00F5245B" w:rsidRDefault="00F5245B" w:rsidP="00F5245B">
      <w:pPr>
        <w:jc w:val="both"/>
      </w:pPr>
      <w:r w:rsidRPr="00F5245B">
        <w:t>Finally, the paper highlights education and outreach efforts aimed at promoting awareness and adoption of green chemistry principles within the scientific community. Workshops, training programs, and educational resources are developed to support green chemistry initiatives.</w:t>
      </w:r>
    </w:p>
    <w:p w14:paraId="2FD6375F" w14:textId="5DB4F570" w:rsidR="00107725" w:rsidRPr="00107725" w:rsidRDefault="00107725"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Conclusion:</w:t>
      </w:r>
    </w:p>
    <w:p w14:paraId="1A7ACE97" w14:textId="12920ECC" w:rsidR="00107725" w:rsidRDefault="00107725" w:rsidP="008E53DD">
      <w:pPr>
        <w:jc w:val="both"/>
      </w:pPr>
      <w:r>
        <w:t>In wrapping up, the blend of green chemistry and green engineering emerges as a beacon of hope for sustainable technological progress. Our exploration has delved into the core principles, frameworks, and real-world impacts of these disciplines, revealing their power to reshape industries and lessen our environmental footprint. Through captivating case studies, rigorous methodology, and insightful analysis, we've emphasized the vital fusion of green chemistry ideals with intelligent engineering design, fostering processes that are both efficient and eco-friendly.</w:t>
      </w:r>
    </w:p>
    <w:p w14:paraId="74542E99" w14:textId="77777777" w:rsidR="00107725" w:rsidRDefault="00107725" w:rsidP="008E53DD">
      <w:pPr>
        <w:jc w:val="both"/>
      </w:pPr>
    </w:p>
    <w:p w14:paraId="5C8CA92E" w14:textId="77777777" w:rsidR="00107725" w:rsidRDefault="00107725" w:rsidP="008E53DD">
      <w:pPr>
        <w:jc w:val="both"/>
      </w:pPr>
      <w:r>
        <w:t>The discoveries unearthed here echo a pressing call for widespread adoption of green chemistry across diverse sectors. By championing eco-friendly methods, reducing waste, and optimizing resource use, we can tangibly shrink our ecological impact and nurture a planet that thrives. Moreover, the actionable recommendations we've presented offer practical pathways for businesses, academics, and policymakers to embrace and enact green chemistry principles with impact and purpose.</w:t>
      </w:r>
    </w:p>
    <w:p w14:paraId="1B431E75" w14:textId="77777777" w:rsidR="00107725" w:rsidRDefault="00107725" w:rsidP="008E53DD">
      <w:pPr>
        <w:jc w:val="both"/>
      </w:pPr>
    </w:p>
    <w:p w14:paraId="74BC6549" w14:textId="77777777" w:rsidR="005B69E0" w:rsidRDefault="00107725" w:rsidP="005B69E0">
      <w:pPr>
        <w:jc w:val="both"/>
      </w:pPr>
      <w:r>
        <w:t>Looking ahead, our collective focus on sustainability, innovation, and collaboration is paramount. As we steer towards a future marked by greener solutions, we must continue championing the transformative potential of green chemistry and engineering. Together, we can sculpt a world where technology and environmental responsibility intertwine, illuminating a brighter, healthier tomorrow for everyone.</w:t>
      </w:r>
      <w:r w:rsidR="005B69E0" w:rsidRPr="005B69E0">
        <w:t xml:space="preserve"> </w:t>
      </w:r>
    </w:p>
    <w:p w14:paraId="4A4AB5A4" w14:textId="1EC863D6" w:rsidR="005B69E0" w:rsidRPr="005B69E0" w:rsidRDefault="005B69E0" w:rsidP="005B69E0">
      <w:pPr>
        <w:jc w:val="both"/>
        <w:sectPr w:rsidR="005B69E0" w:rsidRPr="005B69E0" w:rsidSect="00BE7990">
          <w:type w:val="continuous"/>
          <w:pgSz w:w="11906" w:h="16838"/>
          <w:pgMar w:top="1701" w:right="1418" w:bottom="1418" w:left="1418" w:header="0" w:footer="0" w:gutter="0"/>
          <w:pgNumType w:start="1"/>
          <w:cols w:num="2" w:space="720"/>
        </w:sectPr>
      </w:pPr>
    </w:p>
    <w:p w14:paraId="49B1717F" w14:textId="77777777" w:rsidR="00F5245B" w:rsidRDefault="00F5245B"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p>
    <w:p w14:paraId="22C038B0" w14:textId="7042B1F2" w:rsidR="004A7EBA" w:rsidRPr="00107725" w:rsidRDefault="004A7EBA" w:rsidP="008E53DD">
      <w:pPr>
        <w:pBdr>
          <w:top w:val="nil"/>
          <w:left w:val="nil"/>
          <w:bottom w:val="nil"/>
          <w:right w:val="nil"/>
          <w:between w:val="nil"/>
        </w:pBdr>
        <w:spacing w:line="480" w:lineRule="auto"/>
        <w:jc w:val="both"/>
        <w:rPr>
          <w:rFonts w:ascii="Arial" w:eastAsia="Arial" w:hAnsi="Arial" w:cs="Arial"/>
          <w:b/>
          <w:bCs/>
          <w:color w:val="000000"/>
          <w:sz w:val="26"/>
          <w:szCs w:val="26"/>
          <w:u w:val="single"/>
        </w:rPr>
      </w:pPr>
      <w:r w:rsidRPr="00107725">
        <w:rPr>
          <w:rFonts w:ascii="Arial" w:eastAsia="Arial" w:hAnsi="Arial" w:cs="Arial"/>
          <w:b/>
          <w:bCs/>
          <w:color w:val="000000"/>
          <w:sz w:val="26"/>
          <w:szCs w:val="26"/>
          <w:u w:val="single"/>
        </w:rPr>
        <w:t>References:</w:t>
      </w:r>
    </w:p>
    <w:p w14:paraId="434B850A" w14:textId="77777777" w:rsidR="004A7EBA" w:rsidRDefault="004A7EBA" w:rsidP="008E53DD">
      <w:pPr>
        <w:jc w:val="both"/>
      </w:pPr>
      <w:r>
        <w:t>1. Paul Anastas and Nicolas Eghbali, “Green Chemistry: Principles and Practice”, September 2009.</w:t>
      </w:r>
    </w:p>
    <w:p w14:paraId="433BA6F3" w14:textId="77777777" w:rsidR="004A7EBA" w:rsidRDefault="004A7EBA" w:rsidP="008E53DD">
      <w:pPr>
        <w:jc w:val="both"/>
      </w:pPr>
      <w:r>
        <w:t>2. István T. Horváth and Paul T. Anastas, “Innovations and Green Chemistry”, June 2007.</w:t>
      </w:r>
    </w:p>
    <w:p w14:paraId="62809BB5" w14:textId="77777777" w:rsidR="004A7EBA" w:rsidRDefault="004A7EBA" w:rsidP="008E53DD">
      <w:pPr>
        <w:jc w:val="both"/>
      </w:pPr>
      <w:r>
        <w:t>3. Julie B. Zimmerman, Paul T. Anastas, Hanno C. Erythropel and Walter Leitner, “Designing for a green chemistry future”, January 2020.</w:t>
      </w:r>
    </w:p>
    <w:p w14:paraId="7AE24A03" w14:textId="77777777" w:rsidR="004A7EBA" w:rsidRDefault="004A7EBA" w:rsidP="008E53DD">
      <w:pPr>
        <w:jc w:val="both"/>
      </w:pPr>
      <w:r>
        <w:t>4. Chao-Jun Li and Paul T. Anastas, “Green Chemistry: present and future”, February 2012.</w:t>
      </w:r>
    </w:p>
    <w:p w14:paraId="563E5E6F" w14:textId="77777777" w:rsidR="004A7EBA" w:rsidRDefault="004A7EBA" w:rsidP="008E53DD">
      <w:pPr>
        <w:jc w:val="both"/>
      </w:pPr>
      <w:r>
        <w:t>5. Paul T. Anastas and Mary M. Kirchhoff, “Origins, Current Status and Future Challenges of Green Chemistry”, June 2002.</w:t>
      </w:r>
    </w:p>
    <w:p w14:paraId="31B9A037" w14:textId="77777777" w:rsidR="004A7EBA" w:rsidRDefault="004A7EBA" w:rsidP="008E53DD">
      <w:pPr>
        <w:jc w:val="both"/>
      </w:pPr>
      <w:r>
        <w:t>6. Suresh Babu Kalidindi and Balaji R. Jagirdar, “Nanocatalysis and Prospects of Green Chemistry”, December 2011.</w:t>
      </w:r>
    </w:p>
    <w:p w14:paraId="39443A4B" w14:textId="77777777" w:rsidR="004A7EBA" w:rsidRDefault="004A7EBA" w:rsidP="008E53DD">
      <w:pPr>
        <w:jc w:val="both"/>
      </w:pPr>
      <w:r>
        <w:t>7. John L. Tucker, “Green Chemistry, a Pharmaceutical Perspective”, January 2006.</w:t>
      </w:r>
    </w:p>
    <w:p w14:paraId="097D20B2" w14:textId="77777777" w:rsidR="004A7EBA" w:rsidRDefault="004A7EBA" w:rsidP="008E53DD">
      <w:pPr>
        <w:jc w:val="both"/>
      </w:pPr>
      <w:r>
        <w:t xml:space="preserve">8. J. A. Linthorst, “Origins and Development of Green Chemistry”, October 2009. </w:t>
      </w:r>
    </w:p>
    <w:p w14:paraId="205C1127" w14:textId="77777777" w:rsidR="004A7EBA" w:rsidRDefault="004A7EBA" w:rsidP="008E53DD">
      <w:pPr>
        <w:jc w:val="both"/>
      </w:pPr>
      <w:r>
        <w:t>9. Roger A. Sheldon, “Fundamentals of green chemistry: efficiency in reaction design”, April 2012.</w:t>
      </w:r>
    </w:p>
    <w:p w14:paraId="070AB966" w14:textId="77777777" w:rsidR="004A7EBA" w:rsidRDefault="004A7EBA" w:rsidP="008E53DD">
      <w:pPr>
        <w:jc w:val="both"/>
      </w:pPr>
      <w:r>
        <w:lastRenderedPageBreak/>
        <w:t>10. Mihkel Koel and Mihkel Kaljurand, “Application of the principles of green chemistry in analytical chemistry”, January 2009.</w:t>
      </w:r>
    </w:p>
    <w:p w14:paraId="41772252" w14:textId="0A78C631" w:rsidR="004A7EBA" w:rsidRDefault="004A7EBA" w:rsidP="008E53DD">
      <w:pPr>
        <w:jc w:val="both"/>
      </w:pPr>
      <w:r>
        <w:t>11. Martin J. Mulvihill, Evan S. Beach, Julie B. Zimmerman and Paul T. Anastas,</w:t>
      </w:r>
      <w:r w:rsidR="00DF1383">
        <w:t xml:space="preserve"> </w:t>
      </w:r>
      <w:r>
        <w:t>“Green Chemistry and Green Engineering: A Framework for Sustainable Technology Development”, November 2011.</w:t>
      </w:r>
    </w:p>
    <w:p w14:paraId="126C7A56" w14:textId="77777777" w:rsidR="004A7EBA" w:rsidRDefault="004A7EBA" w:rsidP="008E53DD">
      <w:pPr>
        <w:jc w:val="both"/>
      </w:pPr>
      <w:r>
        <w:t>12. Trevor Laird, “Green Chemistry is Good Process Chemistry”, January 2012.</w:t>
      </w:r>
    </w:p>
    <w:p w14:paraId="669DE0D9" w14:textId="77777777" w:rsidR="004A7EBA" w:rsidRDefault="004A7EBA" w:rsidP="008E53DD">
      <w:pPr>
        <w:jc w:val="both"/>
      </w:pPr>
      <w:r>
        <w:t>13. Evan S. Beach, Zheng Cui and Paul T. Anastas, “Green Chemistry: A design framework for sustainability”, June 2009.</w:t>
      </w:r>
    </w:p>
    <w:p w14:paraId="51C7DA18" w14:textId="77777777" w:rsidR="004A7EBA" w:rsidRDefault="004A7EBA" w:rsidP="008E53DD">
      <w:pPr>
        <w:jc w:val="both"/>
      </w:pPr>
      <w:r>
        <w:t>14. JM. Herrmann, C. Duchamp, M. Karkmaz, Bui Thu Hoai, H. Lachheb, E. Puzenat and C. Guillard, “Environmental green chemistry as defined by photocatalysis”, April 2007.</w:t>
      </w:r>
    </w:p>
    <w:p w14:paraId="7B06AED2" w14:textId="77777777" w:rsidR="004A7EBA" w:rsidRDefault="004A7EBA" w:rsidP="008E53DD">
      <w:pPr>
        <w:jc w:val="both"/>
      </w:pPr>
      <w:r>
        <w:t>15. Peter J. Dunn, “The importance of Green Chemistry in Process Research and Development”, April 2012.</w:t>
      </w:r>
    </w:p>
    <w:p w14:paraId="4A6DA1E7" w14:textId="77777777" w:rsidR="004A7EBA" w:rsidRDefault="004A7EBA" w:rsidP="008E53DD">
      <w:pPr>
        <w:jc w:val="both"/>
      </w:pPr>
      <w:r>
        <w:t>16. Mary M. Kirchhoff, “Promoting sustainability through green chemistry”, March 2005.</w:t>
      </w:r>
    </w:p>
    <w:p w14:paraId="6AE8FF3F" w14:textId="77777777" w:rsidR="004A7EBA" w:rsidRDefault="004A7EBA" w:rsidP="008E53DD">
      <w:pPr>
        <w:jc w:val="both"/>
      </w:pPr>
      <w:r>
        <w:t>17. Paul T. Anastas and Evan S. Beach, “Green chemistry: the emergence of a transformative framework”, March 2008.</w:t>
      </w:r>
    </w:p>
    <w:p w14:paraId="0794F60C" w14:textId="77777777" w:rsidR="004A7EBA" w:rsidRDefault="004A7EBA" w:rsidP="008E53DD">
      <w:pPr>
        <w:jc w:val="both"/>
      </w:pPr>
      <w:r>
        <w:t>18. Bianca Aparecida de Marco, Bárbara Saú Rechelo, Eliane Gandolpho Tótoli, Ana Carolina Kogawa, Hérida Regina Nunes Salgado, “Evolution of green chemistry and its multidimensional impacts: A review”, January 2019.</w:t>
      </w:r>
    </w:p>
    <w:p w14:paraId="78AFDC09" w14:textId="77777777" w:rsidR="004A7EBA" w:rsidRDefault="004A7EBA" w:rsidP="008E53DD">
      <w:pPr>
        <w:jc w:val="both"/>
      </w:pPr>
      <w:r>
        <w:t>19. Paul T. Anastas, “Introduction:  Green Chemistry”, June 2007.</w:t>
      </w:r>
    </w:p>
    <w:p w14:paraId="0D992F85" w14:textId="77777777" w:rsidR="004A7EBA" w:rsidRDefault="004A7EBA" w:rsidP="008E53DD">
      <w:pPr>
        <w:jc w:val="both"/>
      </w:pPr>
      <w:r>
        <w:t>20. Albert Matlack, “Introduction to Green Chemistry”, April 2010.</w:t>
      </w:r>
    </w:p>
    <w:p w14:paraId="48C0CAAC" w14:textId="77777777" w:rsidR="004A7EBA" w:rsidRDefault="004A7EBA" w:rsidP="008E53DD">
      <w:pPr>
        <w:jc w:val="both"/>
      </w:pPr>
      <w:r>
        <w:t>21. Marek Tobiszewski, Mariusz Marć, Agnieszka Gałuszka and Jacek Namieśnik “Green Chemistry Metrics with Special Reference to Green Analytical Chemistry”, June 2016.</w:t>
      </w:r>
    </w:p>
    <w:p w14:paraId="272BFBA8" w14:textId="77777777" w:rsidR="004A7EBA" w:rsidRDefault="004A7EBA" w:rsidP="008E53DD">
      <w:pPr>
        <w:jc w:val="both"/>
      </w:pPr>
      <w:r>
        <w:t>22. James H. Clark, “Green chemistry: challenges and opportunities”, January 1999.</w:t>
      </w:r>
    </w:p>
    <w:p w14:paraId="5D622755" w14:textId="77777777" w:rsidR="004A7EBA" w:rsidRDefault="004A7EBA" w:rsidP="008E53DD">
      <w:pPr>
        <w:jc w:val="both"/>
      </w:pPr>
      <w:r>
        <w:t>23. Roger A. Sheldon, “Metrics of Green Chemistry and Sustainability: Past, Present, and Future”, November 2017.</w:t>
      </w:r>
    </w:p>
    <w:p w14:paraId="198BD6C7" w14:textId="77777777" w:rsidR="004A7EBA" w:rsidRDefault="004A7EBA" w:rsidP="008E53DD">
      <w:pPr>
        <w:jc w:val="both"/>
      </w:pPr>
      <w:r>
        <w:t>24. James H. Clark, Rafael Luque, and Avtar S. Matharu, “Green Chemistry, Biofuels, and Biorefinery”, March 2012.</w:t>
      </w:r>
    </w:p>
    <w:p w14:paraId="24BB3D2D" w14:textId="77777777" w:rsidR="004A7EBA" w:rsidRDefault="004A7EBA" w:rsidP="008E53DD">
      <w:pPr>
        <w:jc w:val="both"/>
      </w:pPr>
      <w:r>
        <w:t>25. Vivek Polshettiwar and Rajender S. Varma, “Green chemistry by nano-catalysis”, April 2010.</w:t>
      </w:r>
    </w:p>
    <w:p w14:paraId="3E26B99F" w14:textId="77777777" w:rsidR="004A7EBA" w:rsidRDefault="004A7EBA" w:rsidP="008E53DD">
      <w:pPr>
        <w:jc w:val="both"/>
      </w:pPr>
      <w:r>
        <w:t>26. Paul T. Anastas, Mary M. Kirchhoff and Tracy C. Williamson, “Catalysis as a foundational pillar of green chemistry”, November 2001.</w:t>
      </w:r>
    </w:p>
    <w:p w14:paraId="6EABCD2B" w14:textId="77777777" w:rsidR="004A7EBA" w:rsidRDefault="004A7EBA" w:rsidP="008E53DD">
      <w:pPr>
        <w:jc w:val="both"/>
      </w:pPr>
      <w:r>
        <w:t>27. Paul T. Anastas, “Green Chemistry and the Role of Analytical Methodology Development”, June 2010.</w:t>
      </w:r>
    </w:p>
    <w:p w14:paraId="4FEAE49B" w14:textId="77777777" w:rsidR="004A7EBA" w:rsidRDefault="004A7EBA" w:rsidP="008E53DD">
      <w:pPr>
        <w:jc w:val="both"/>
      </w:pPr>
      <w:r>
        <w:t>28. Roger A. Sheldon, “Green chemistry and resource efficiency: towards a green economy”, March 2016.</w:t>
      </w:r>
    </w:p>
    <w:p w14:paraId="0150DD10" w14:textId="77777777" w:rsidR="004A7EBA" w:rsidRDefault="004A7EBA" w:rsidP="008E53DD">
      <w:pPr>
        <w:jc w:val="both"/>
      </w:pPr>
      <w:r>
        <w:t>29. Supratik Kar, Hans Sanderson, Kunal Roy, Emilio Benfenati and Jerzy Leszczynski, “Green Chemistry in the Synthesis of Pharmaceuticals”, December 2021.</w:t>
      </w:r>
    </w:p>
    <w:p w14:paraId="163D5E9F" w14:textId="77777777" w:rsidR="004A7EBA" w:rsidRPr="0065069D" w:rsidRDefault="004A7EBA" w:rsidP="008E53DD">
      <w:pPr>
        <w:jc w:val="both"/>
        <w:rPr>
          <w:rFonts w:ascii="Arial" w:eastAsia="Arial" w:hAnsi="Arial" w:cs="Arial"/>
          <w:b/>
          <w:bCs/>
          <w:color w:val="000000"/>
          <w:sz w:val="24"/>
          <w:szCs w:val="24"/>
        </w:rPr>
      </w:pPr>
      <w:r>
        <w:t>30. James H. Clark, “Solid Acids for Green Chemistry”, May 2002.</w:t>
      </w:r>
    </w:p>
    <w:p w14:paraId="4B63A8E4" w14:textId="77777777" w:rsidR="004A7EBA" w:rsidRPr="005B0F17" w:rsidRDefault="004A7EBA" w:rsidP="008E53DD">
      <w:pPr>
        <w:pBdr>
          <w:top w:val="nil"/>
          <w:left w:val="nil"/>
          <w:bottom w:val="nil"/>
          <w:right w:val="nil"/>
          <w:between w:val="nil"/>
        </w:pBdr>
        <w:spacing w:line="480" w:lineRule="auto"/>
        <w:jc w:val="both"/>
        <w:rPr>
          <w:rFonts w:eastAsia="Arial"/>
          <w:color w:val="000000"/>
        </w:rPr>
      </w:pPr>
    </w:p>
    <w:sectPr w:rsidR="004A7EBA" w:rsidRPr="005B0F17" w:rsidSect="00BE7990">
      <w:type w:val="continuous"/>
      <w:pgSz w:w="11906" w:h="16838"/>
      <w:pgMar w:top="1701" w:right="1418" w:bottom="1418" w:left="1418"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BA"/>
    <w:rsid w:val="00055F9C"/>
    <w:rsid w:val="00107725"/>
    <w:rsid w:val="00240942"/>
    <w:rsid w:val="0024135D"/>
    <w:rsid w:val="00284617"/>
    <w:rsid w:val="002C39B4"/>
    <w:rsid w:val="00472A06"/>
    <w:rsid w:val="004A7EBA"/>
    <w:rsid w:val="005B69E0"/>
    <w:rsid w:val="005E79DD"/>
    <w:rsid w:val="00830D60"/>
    <w:rsid w:val="008E53DD"/>
    <w:rsid w:val="00A8617B"/>
    <w:rsid w:val="00AA31B6"/>
    <w:rsid w:val="00BE7990"/>
    <w:rsid w:val="00DF1383"/>
    <w:rsid w:val="00E6753F"/>
    <w:rsid w:val="00E714AF"/>
    <w:rsid w:val="00F5245B"/>
    <w:rsid w:val="00FF2F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D2417"/>
  <w15:chartTrackingRefBased/>
  <w15:docId w15:val="{09879B92-79E0-476D-8BC5-45F35BBEC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69E0"/>
    <w:pPr>
      <w:spacing w:after="80" w:line="240" w:lineRule="auto"/>
    </w:pPr>
    <w:rPr>
      <w:rFonts w:ascii="Times New Roman" w:eastAsia="Times New Roman" w:hAnsi="Times New Roman" w:cs="Times New Roman"/>
      <w:sz w:val="20"/>
      <w:szCs w:val="20"/>
      <w:lang w:val="en-US"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A06"/>
    <w:rPr>
      <w:color w:val="0563C1" w:themeColor="hyperlink"/>
      <w:u w:val="single"/>
    </w:rPr>
  </w:style>
  <w:style w:type="character" w:styleId="UnresolvedMention">
    <w:name w:val="Unresolved Mention"/>
    <w:basedOn w:val="DefaultParagraphFont"/>
    <w:uiPriority w:val="99"/>
    <w:semiHidden/>
    <w:unhideWhenUsed/>
    <w:rsid w:val="00472A06"/>
    <w:rPr>
      <w:color w:val="605E5C"/>
      <w:shd w:val="clear" w:color="auto" w:fill="E1DFDD"/>
    </w:rPr>
  </w:style>
  <w:style w:type="paragraph" w:customStyle="1" w:styleId="keywords">
    <w:name w:val="key words"/>
    <w:rsid w:val="00472A06"/>
    <w:pPr>
      <w:spacing w:after="120" w:line="240" w:lineRule="auto"/>
      <w:ind w:firstLine="288"/>
      <w:jc w:val="both"/>
    </w:pPr>
    <w:rPr>
      <w:rFonts w:ascii="Times New Roman" w:eastAsia="SimSun" w:hAnsi="Times New Roman" w:cs="Times New Roman"/>
      <w:b/>
      <w:bCs/>
      <w:i/>
      <w:iCs/>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njal.18136@gnindia.dronacharya.info"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hirag.18057@gnindia.dronacharya.info" TargetMode="External"/><Relationship Id="rId12" Type="http://schemas.openxmlformats.org/officeDocument/2006/relationships/hyperlink" Target="mailto:pranjal.18136@gnindia.dronacharya.inf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nishchay.18125@gnindia.dronacharya.info" TargetMode="External"/><Relationship Id="rId11" Type="http://schemas.openxmlformats.org/officeDocument/2006/relationships/hyperlink" Target="mailto:chirag.18057@gnindia.dronacharya.info" TargetMode="External"/><Relationship Id="rId5" Type="http://schemas.openxmlformats.org/officeDocument/2006/relationships/hyperlink" Target="mailto:garima.18069@gnindia.dronacharya.info" TargetMode="External"/><Relationship Id="rId15" Type="http://schemas.openxmlformats.org/officeDocument/2006/relationships/fontTable" Target="fontTable.xml"/><Relationship Id="rId10" Type="http://schemas.openxmlformats.org/officeDocument/2006/relationships/hyperlink" Target="mailto:nishchay.18125@gnindia.dronacharya.info" TargetMode="External"/><Relationship Id="rId4" Type="http://schemas.openxmlformats.org/officeDocument/2006/relationships/webSettings" Target="webSettings.xml"/><Relationship Id="rId9" Type="http://schemas.openxmlformats.org/officeDocument/2006/relationships/hyperlink" Target="mailto:garima.18069@gnindia.dronacharya.info"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2486-FC03-4398-9BF7-719973BD7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2566</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Nishchay Chaurasia</dc:creator>
  <cp:keywords/>
  <dc:description/>
  <cp:lastModifiedBy>Nishchay Chaurasia</cp:lastModifiedBy>
  <cp:revision>5</cp:revision>
  <dcterms:created xsi:type="dcterms:W3CDTF">2024-05-12T09:35:00Z</dcterms:created>
  <dcterms:modified xsi:type="dcterms:W3CDTF">2024-05-13T13:13:00Z</dcterms:modified>
</cp:coreProperties>
</file>